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0B0D6">
      <w:pPr>
        <w:rPr>
          <w:b/>
          <w:sz w:val="52"/>
          <w:szCs w:val="52"/>
          <w:highlight w:val="none"/>
        </w:rPr>
      </w:pPr>
      <w:r>
        <w:rPr>
          <w:b/>
          <w:sz w:val="52"/>
          <w:szCs w:val="52"/>
          <w:highlight w:val="none"/>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f" color="#868686" opacity="65536f" offset="1pt,0pt" offset2="-2pt,-4pt" origin="0f,0f" matrix="65536f,0f,0f,65536f,0,0"/>
            <w10:wrap type="none"/>
            <w10:anchorlock/>
          </v:shape>
        </w:pict>
      </w:r>
    </w:p>
    <w:p w14:paraId="5248328D">
      <w:pPr>
        <w:jc w:val="center"/>
        <w:rPr>
          <w:b/>
          <w:sz w:val="52"/>
          <w:szCs w:val="52"/>
          <w:highlight w:val="none"/>
          <w:bdr w:val="single" w:color="auto" w:sz="4" w:space="0"/>
        </w:rPr>
      </w:pPr>
    </w:p>
    <w:p w14:paraId="32818508">
      <w:pPr>
        <w:jc w:val="center"/>
        <w:rPr>
          <w:b/>
          <w:sz w:val="52"/>
          <w:szCs w:val="52"/>
          <w:highlight w:val="none"/>
          <w:bdr w:val="single" w:color="auto" w:sz="4" w:space="0"/>
        </w:rPr>
      </w:pPr>
    </w:p>
    <w:p w14:paraId="63850FF3">
      <w:pPr>
        <w:jc w:val="center"/>
        <w:rPr>
          <w:b/>
          <w:sz w:val="52"/>
          <w:szCs w:val="52"/>
          <w:highlight w:val="none"/>
        </w:rPr>
      </w:pPr>
    </w:p>
    <w:p w14:paraId="201C78F0">
      <w:pPr>
        <w:jc w:val="center"/>
        <w:rPr>
          <w:b/>
          <w:sz w:val="52"/>
          <w:szCs w:val="52"/>
          <w:highlight w:val="none"/>
        </w:rPr>
      </w:pPr>
    </w:p>
    <w:p w14:paraId="275AD54F">
      <w:pPr>
        <w:jc w:val="center"/>
        <w:rPr>
          <w:b/>
          <w:sz w:val="52"/>
          <w:szCs w:val="52"/>
          <w:highlight w:val="none"/>
        </w:rPr>
      </w:pPr>
      <w:r>
        <w:rPr>
          <w:b/>
          <w:sz w:val="52"/>
          <w:szCs w:val="52"/>
          <w:highlight w:val="none"/>
        </w:rPr>
        <w:pict>
          <v:shape id="_x0000_i1026" o:spt="136" type="#_x0000_t136" style="height:44.25pt;width:176.25pt;" fillcolor="#000000" filled="t" stroked="t" coordsize="21600,21600" adj="10800">
            <v:path/>
            <v:fill on="t" color2="#FFFFFF" focussize="0,0"/>
            <v:stroke color="#000000"/>
            <v:imagedata o:title=""/>
            <o:lock v:ext="edit" aspectratio="f"/>
            <v:textpath on="t" fitshape="t" fitpath="t" trim="t" xscale="f" string="采购文件" style="font-family:宋体;font-size:36pt;v-text-align:center;"/>
            <v:shadow on="t" obscured="f" color="#868686" opacity="65536f" offset="2pt,1pt" offset2="-2pt,-2pt" origin="0f,0f" matrix="65536f,0f,0f,65536f,0,0"/>
            <w10:wrap type="none"/>
            <w10:anchorlock/>
          </v:shape>
        </w:pict>
      </w:r>
    </w:p>
    <w:p w14:paraId="639716B6">
      <w:pPr>
        <w:jc w:val="center"/>
        <w:rPr>
          <w:b/>
          <w:sz w:val="52"/>
          <w:szCs w:val="52"/>
          <w:highlight w:val="none"/>
        </w:rPr>
      </w:pPr>
    </w:p>
    <w:p w14:paraId="111A6C6F">
      <w:pPr>
        <w:jc w:val="center"/>
        <w:rPr>
          <w:b/>
          <w:sz w:val="52"/>
          <w:szCs w:val="52"/>
          <w:highlight w:val="none"/>
        </w:rPr>
      </w:pPr>
    </w:p>
    <w:p w14:paraId="281C4BD5">
      <w:pPr>
        <w:jc w:val="center"/>
        <w:rPr>
          <w:b/>
          <w:sz w:val="52"/>
          <w:szCs w:val="52"/>
          <w:highlight w:val="none"/>
        </w:rPr>
      </w:pPr>
    </w:p>
    <w:p w14:paraId="4669EB45">
      <w:pPr>
        <w:jc w:val="center"/>
        <w:rPr>
          <w:rFonts w:hint="eastAsia" w:ascii="仿宋_GB2312" w:eastAsia="仿宋_GB2312"/>
          <w:b/>
          <w:sz w:val="48"/>
          <w:szCs w:val="48"/>
          <w:highlight w:val="none"/>
        </w:rPr>
      </w:pPr>
    </w:p>
    <w:p w14:paraId="5A29A606">
      <w:pPr>
        <w:jc w:val="center"/>
        <w:rPr>
          <w:rFonts w:hint="eastAsia" w:ascii="仿宋_GB2312" w:eastAsia="仿宋_GB2312"/>
          <w:b/>
          <w:sz w:val="48"/>
          <w:szCs w:val="48"/>
          <w:highlight w:val="none"/>
        </w:rPr>
      </w:pPr>
    </w:p>
    <w:p w14:paraId="1A7CB287">
      <w:pPr>
        <w:jc w:val="center"/>
        <w:rPr>
          <w:rFonts w:hint="eastAsia" w:ascii="仿宋_GB2312" w:eastAsia="仿宋_GB2312"/>
          <w:b/>
          <w:sz w:val="48"/>
          <w:szCs w:val="48"/>
          <w:highlight w:val="none"/>
        </w:rPr>
      </w:pPr>
    </w:p>
    <w:p w14:paraId="7A5835B8">
      <w:pPr>
        <w:jc w:val="center"/>
        <w:rPr>
          <w:rFonts w:hint="eastAsia" w:ascii="仿宋_GB2312" w:eastAsia="仿宋_GB2312"/>
          <w:b/>
          <w:sz w:val="48"/>
          <w:szCs w:val="48"/>
          <w:highlight w:val="none"/>
        </w:rPr>
      </w:pPr>
    </w:p>
    <w:p w14:paraId="7B41BE5D">
      <w:pPr>
        <w:jc w:val="center"/>
        <w:rPr>
          <w:rFonts w:hint="eastAsia" w:ascii="仿宋_GB2312" w:eastAsia="仿宋_GB2312"/>
          <w:b/>
          <w:sz w:val="48"/>
          <w:szCs w:val="48"/>
          <w:highlight w:val="none"/>
        </w:rPr>
      </w:pPr>
    </w:p>
    <w:p w14:paraId="7989AF4A">
      <w:pPr>
        <w:jc w:val="center"/>
        <w:rPr>
          <w:rFonts w:hint="eastAsia" w:ascii="仿宋_GB2312" w:eastAsia="仿宋_GB2312"/>
          <w:b/>
          <w:sz w:val="48"/>
          <w:szCs w:val="48"/>
          <w:highlight w:val="none"/>
        </w:rPr>
      </w:pPr>
    </w:p>
    <w:p w14:paraId="6B22120A">
      <w:pPr>
        <w:jc w:val="center"/>
        <w:rPr>
          <w:rFonts w:hint="eastAsia" w:ascii="仿宋_GB2312" w:eastAsia="仿宋_GB2312"/>
          <w:b/>
          <w:sz w:val="48"/>
          <w:szCs w:val="48"/>
          <w:highlight w:val="none"/>
        </w:rPr>
      </w:pPr>
      <w:r>
        <w:rPr>
          <w:rFonts w:hint="eastAsia" w:ascii="仿宋_GB2312" w:eastAsia="仿宋_GB2312"/>
          <w:b/>
          <w:sz w:val="48"/>
          <w:szCs w:val="48"/>
          <w:highlight w:val="none"/>
        </w:rPr>
        <w:t>项目名称：运输公司</w:t>
      </w:r>
      <w:r>
        <w:rPr>
          <w:rFonts w:hint="eastAsia" w:ascii="仿宋_GB2312" w:eastAsia="仿宋_GB2312"/>
          <w:b/>
          <w:sz w:val="48"/>
          <w:szCs w:val="48"/>
          <w:highlight w:val="none"/>
          <w:lang w:val="en-US" w:eastAsia="zh-CN"/>
        </w:rPr>
        <w:t>保障</w:t>
      </w:r>
      <w:r>
        <w:rPr>
          <w:rFonts w:hint="eastAsia" w:ascii="仿宋_GB2312" w:eastAsia="仿宋_GB2312"/>
          <w:b/>
          <w:sz w:val="48"/>
          <w:szCs w:val="48"/>
          <w:highlight w:val="none"/>
          <w:lang w:eastAsia="zh-CN"/>
        </w:rPr>
        <w:t>车辆</w:t>
      </w:r>
      <w:r>
        <w:rPr>
          <w:rFonts w:hint="eastAsia" w:ascii="仿宋_GB2312" w:eastAsia="仿宋_GB2312"/>
          <w:b/>
          <w:sz w:val="48"/>
          <w:szCs w:val="48"/>
          <w:highlight w:val="none"/>
        </w:rPr>
        <w:t>采购项目</w:t>
      </w:r>
    </w:p>
    <w:p w14:paraId="3D648B50">
      <w:pPr>
        <w:ind w:firstLine="522" w:firstLineChars="100"/>
        <w:jc w:val="both"/>
        <w:rPr>
          <w:rFonts w:hint="eastAsia" w:ascii="仿宋_GB2312" w:eastAsia="仿宋_GB2312"/>
          <w:b/>
          <w:sz w:val="52"/>
          <w:szCs w:val="52"/>
          <w:highlight w:val="none"/>
          <w:lang w:val="en-US" w:eastAsia="zh-CN"/>
        </w:rPr>
      </w:pPr>
      <w:r>
        <w:rPr>
          <w:rFonts w:hint="eastAsia" w:ascii="仿宋_GB2312" w:eastAsia="仿宋_GB2312"/>
          <w:b/>
          <w:sz w:val="52"/>
          <w:szCs w:val="52"/>
          <w:highlight w:val="none"/>
        </w:rPr>
        <w:t>项目编号：</w:t>
      </w:r>
      <w:r>
        <w:rPr>
          <w:rFonts w:ascii="仿宋_GB2312" w:eastAsia="仿宋_GB2312"/>
          <w:b/>
          <w:sz w:val="52"/>
          <w:szCs w:val="52"/>
          <w:highlight w:val="none"/>
        </w:rPr>
        <w:t>CG/YSGS-</w:t>
      </w:r>
      <w:r>
        <w:rPr>
          <w:rFonts w:hint="eastAsia" w:ascii="仿宋_GB2312" w:eastAsia="仿宋_GB2312"/>
          <w:b/>
          <w:sz w:val="52"/>
          <w:szCs w:val="52"/>
          <w:highlight w:val="none"/>
          <w:lang w:val="en-US" w:eastAsia="zh-CN"/>
        </w:rPr>
        <w:t>25</w:t>
      </w:r>
      <w:r>
        <w:rPr>
          <w:rFonts w:ascii="仿宋_GB2312" w:eastAsia="仿宋_GB2312"/>
          <w:b/>
          <w:sz w:val="52"/>
          <w:szCs w:val="52"/>
          <w:highlight w:val="none"/>
        </w:rPr>
        <w:t>-0</w:t>
      </w:r>
      <w:r>
        <w:rPr>
          <w:rFonts w:hint="eastAsia" w:ascii="仿宋_GB2312" w:eastAsia="仿宋_GB2312"/>
          <w:b/>
          <w:sz w:val="52"/>
          <w:szCs w:val="52"/>
          <w:highlight w:val="none"/>
          <w:lang w:val="en-US" w:eastAsia="zh-CN"/>
        </w:rPr>
        <w:t>02</w:t>
      </w:r>
      <w:r>
        <w:rPr>
          <w:rFonts w:ascii="仿宋_GB2312" w:eastAsia="仿宋_GB2312"/>
          <w:b/>
          <w:sz w:val="52"/>
          <w:szCs w:val="52"/>
          <w:highlight w:val="none"/>
        </w:rPr>
        <w:t>-</w:t>
      </w:r>
      <w:r>
        <w:rPr>
          <w:rFonts w:hint="eastAsia" w:ascii="仿宋_GB2312" w:eastAsia="仿宋_GB2312"/>
          <w:b/>
          <w:sz w:val="52"/>
          <w:szCs w:val="52"/>
          <w:highlight w:val="none"/>
          <w:lang w:val="en-US" w:eastAsia="zh-CN"/>
        </w:rPr>
        <w:t>N</w:t>
      </w:r>
    </w:p>
    <w:p w14:paraId="2C4D3C51">
      <w:pPr>
        <w:jc w:val="center"/>
        <w:rPr>
          <w:rFonts w:ascii="仿宋_GB2312" w:eastAsia="仿宋_GB2312"/>
          <w:b/>
          <w:sz w:val="52"/>
          <w:szCs w:val="52"/>
          <w:highlight w:val="none"/>
        </w:rPr>
      </w:pPr>
    </w:p>
    <w:p w14:paraId="2A32ABA0">
      <w:pPr>
        <w:jc w:val="center"/>
        <w:rPr>
          <w:b/>
          <w:sz w:val="52"/>
          <w:szCs w:val="52"/>
          <w:highlight w:val="none"/>
        </w:rPr>
      </w:pPr>
    </w:p>
    <w:p w14:paraId="46F5241C">
      <w:pPr>
        <w:jc w:val="center"/>
        <w:rPr>
          <w:b/>
          <w:sz w:val="52"/>
          <w:szCs w:val="52"/>
          <w:highlight w:val="none"/>
        </w:rPr>
      </w:pPr>
    </w:p>
    <w:p w14:paraId="58034026">
      <w:pPr>
        <w:widowControl/>
        <w:jc w:val="both"/>
        <w:rPr>
          <w:rFonts w:hint="eastAsia" w:ascii="仿宋" w:hAnsi="仿宋" w:eastAsia="仿宋"/>
          <w:sz w:val="48"/>
          <w:szCs w:val="48"/>
          <w:highlight w:val="none"/>
        </w:rPr>
        <w:sectPr>
          <w:headerReference r:id="rId4" w:type="first"/>
          <w:footerReference r:id="rId5" w:type="first"/>
          <w:headerReference r:id="rId3" w:type="default"/>
          <w:pgSz w:w="11906" w:h="16838"/>
          <w:pgMar w:top="1380" w:right="1286" w:bottom="1378" w:left="1160" w:header="0" w:footer="0" w:gutter="0"/>
          <w:pgBorders w:offsetFrom="page">
            <w:top w:val="single" w:color="000000" w:sz="4" w:space="24"/>
            <w:left w:val="single" w:color="000000" w:sz="4" w:space="24"/>
            <w:bottom w:val="single" w:color="000000" w:sz="4" w:space="24"/>
            <w:right w:val="single" w:color="000000" w:sz="4" w:space="24"/>
          </w:pgBorders>
          <w:cols w:space="720" w:num="1"/>
          <w:docGrid w:linePitch="360" w:charSpace="0"/>
        </w:sectPr>
      </w:pPr>
    </w:p>
    <w:p w14:paraId="169D524F">
      <w:pPr>
        <w:widowControl/>
        <w:rPr>
          <w:rFonts w:ascii="宋体" w:hAnsi="宋体"/>
          <w:color w:val="FF0000"/>
          <w:sz w:val="30"/>
          <w:szCs w:val="30"/>
          <w:highlight w:val="none"/>
        </w:rPr>
      </w:pPr>
    </w:p>
    <w:p w14:paraId="66B28C49">
      <w:pPr>
        <w:rPr>
          <w:rFonts w:hint="eastAsia"/>
        </w:rPr>
      </w:pPr>
    </w:p>
    <w:p w14:paraId="5BBEE23A">
      <w:pPr>
        <w:pStyle w:val="3"/>
        <w:spacing w:line="560" w:lineRule="exact"/>
        <w:jc w:val="both"/>
        <w:rPr>
          <w:rFonts w:hint="eastAsia" w:ascii="宋体" w:hAnsi="宋体" w:eastAsia="宋体" w:cs="宋体"/>
          <w:sz w:val="30"/>
          <w:szCs w:val="30"/>
          <w:highlight w:val="none"/>
          <w:lang w:eastAsia="zh-CN"/>
        </w:rPr>
      </w:pPr>
    </w:p>
    <w:p w14:paraId="7E2617AE">
      <w:pPr>
        <w:jc w:val="center"/>
        <w:rPr>
          <w:rFonts w:hint="eastAsia" w:ascii="宋体" w:hAnsi="宋体" w:eastAsia="宋体" w:cs="宋体"/>
          <w:sz w:val="36"/>
          <w:szCs w:val="36"/>
          <w:highlight w:val="none"/>
          <w:lang w:eastAsia="zh-CN"/>
        </w:rPr>
      </w:pPr>
      <w:r>
        <w:rPr>
          <w:rFonts w:hint="eastAsia" w:ascii="宋体" w:hAnsi="宋体" w:eastAsia="宋体" w:cs="宋体"/>
          <w:sz w:val="36"/>
          <w:szCs w:val="36"/>
          <w:highlight w:val="none"/>
          <w:lang w:eastAsia="zh-CN"/>
        </w:rPr>
        <w:t>目录</w:t>
      </w:r>
    </w:p>
    <w:p w14:paraId="641B6623">
      <w:pPr>
        <w:rPr>
          <w:rFonts w:hint="eastAsia" w:ascii="宋体" w:hAnsi="宋体" w:eastAsia="宋体" w:cs="宋体"/>
          <w:sz w:val="30"/>
          <w:szCs w:val="30"/>
          <w:highlight w:val="none"/>
          <w:lang w:eastAsia="zh-CN"/>
        </w:rPr>
      </w:pPr>
    </w:p>
    <w:p w14:paraId="55A7551A">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第一章、竞争性磋商公告</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1</w:t>
      </w:r>
    </w:p>
    <w:p w14:paraId="6B5AC001">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一、项目概况...........................</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.........2</w:t>
      </w:r>
    </w:p>
    <w:p w14:paraId="6465D92D">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二、响应文件截止（开标）时间及地点.......................2</w:t>
      </w:r>
    </w:p>
    <w:p w14:paraId="06E4E0B2">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三、联系方式.............................................2</w:t>
      </w:r>
    </w:p>
    <w:p w14:paraId="415DB1D4">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第二章、 投标人须知......................................3</w:t>
      </w:r>
    </w:p>
    <w:p w14:paraId="606AA757">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一、投标人资格要求.......................................3</w:t>
      </w:r>
    </w:p>
    <w:p w14:paraId="00CC7F6D">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二、响应文件的构成.......................................4</w:t>
      </w:r>
    </w:p>
    <w:p w14:paraId="3E7CE133">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三、评标与中标...........................................4</w:t>
      </w:r>
    </w:p>
    <w:p w14:paraId="2439B762">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第三章、采购要求.........................................6</w:t>
      </w:r>
    </w:p>
    <w:p w14:paraId="09A9A565">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一、项目说明.............................................7</w:t>
      </w:r>
    </w:p>
    <w:p w14:paraId="10BAFB81">
      <w:pPr>
        <w:jc w:val="center"/>
        <w:rPr>
          <w:rFonts w:hint="default" w:ascii="宋体" w:hAnsi="宋体" w:eastAsia="宋体" w:cs="宋体"/>
          <w:sz w:val="30"/>
          <w:szCs w:val="30"/>
          <w:highlight w:val="none"/>
          <w:lang w:val="en-US" w:eastAsia="zh-CN"/>
        </w:rPr>
      </w:pPr>
      <w:r>
        <w:rPr>
          <w:rFonts w:hint="eastAsia" w:ascii="宋体" w:hAnsi="宋体" w:eastAsia="宋体" w:cs="宋体"/>
          <w:sz w:val="30"/>
          <w:szCs w:val="30"/>
          <w:highlight w:val="none"/>
          <w:lang w:eastAsia="zh-CN"/>
        </w:rPr>
        <w:t>二、采购产品实现功能及要求...............................</w:t>
      </w:r>
      <w:r>
        <w:rPr>
          <w:rFonts w:hint="eastAsia" w:ascii="宋体" w:hAnsi="宋体" w:eastAsia="宋体" w:cs="宋体"/>
          <w:sz w:val="30"/>
          <w:szCs w:val="30"/>
          <w:highlight w:val="none"/>
          <w:lang w:val="en-US" w:eastAsia="zh-CN"/>
        </w:rPr>
        <w:t>8</w:t>
      </w:r>
    </w:p>
    <w:p w14:paraId="03D637E5">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第四章、响应文件格式与要求..............................13</w:t>
      </w:r>
    </w:p>
    <w:p w14:paraId="03FC0CFD">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格式一：................................................13</w:t>
      </w:r>
    </w:p>
    <w:p w14:paraId="219EC0BA">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格式二：................................................14</w:t>
      </w:r>
    </w:p>
    <w:p w14:paraId="31F7305B">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格式三：................................................15</w:t>
      </w:r>
    </w:p>
    <w:p w14:paraId="149A4675">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格式四：................................................16</w:t>
      </w:r>
    </w:p>
    <w:p w14:paraId="29FF6E10">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格式五：................................................17</w:t>
      </w:r>
    </w:p>
    <w:p w14:paraId="25340C61">
      <w:pPr>
        <w:pStyle w:val="6"/>
        <w:rPr>
          <w:rFonts w:hint="eastAsia"/>
          <w:lang w:eastAsia="zh-CN"/>
        </w:rPr>
      </w:pPr>
    </w:p>
    <w:p w14:paraId="4F802A99">
      <w:pPr>
        <w:pStyle w:val="3"/>
        <w:spacing w:line="560" w:lineRule="exact"/>
        <w:ind w:firstLine="2650" w:firstLineChars="600"/>
        <w:jc w:val="both"/>
        <w:rPr>
          <w:rFonts w:hint="eastAsia"/>
          <w:highlight w:val="none"/>
          <w:lang w:eastAsia="zh-CN"/>
        </w:rPr>
      </w:pPr>
    </w:p>
    <w:p w14:paraId="40223859">
      <w:pPr>
        <w:pStyle w:val="3"/>
        <w:spacing w:line="560" w:lineRule="exact"/>
        <w:ind w:firstLine="2650" w:firstLineChars="600"/>
        <w:jc w:val="both"/>
        <w:rPr>
          <w:rFonts w:hint="eastAsia"/>
          <w:highlight w:val="none"/>
          <w:lang w:eastAsia="zh-CN"/>
        </w:rPr>
      </w:pPr>
    </w:p>
    <w:p w14:paraId="0E8FA5A3">
      <w:pPr>
        <w:pStyle w:val="3"/>
        <w:spacing w:line="560" w:lineRule="exact"/>
        <w:ind w:firstLine="2650" w:firstLineChars="600"/>
        <w:jc w:val="both"/>
        <w:rPr>
          <w:rFonts w:hint="eastAsia"/>
          <w:highlight w:val="none"/>
          <w:lang w:eastAsia="zh-CN"/>
        </w:rPr>
      </w:pPr>
    </w:p>
    <w:p w14:paraId="095EC22C">
      <w:pPr>
        <w:pStyle w:val="3"/>
        <w:spacing w:line="560" w:lineRule="exact"/>
        <w:ind w:firstLine="2650" w:firstLineChars="600"/>
        <w:jc w:val="both"/>
        <w:rPr>
          <w:rFonts w:hint="eastAsia"/>
          <w:highlight w:val="none"/>
          <w:lang w:eastAsia="zh-CN"/>
        </w:rPr>
      </w:pPr>
    </w:p>
    <w:p w14:paraId="00D756D1">
      <w:pPr>
        <w:pStyle w:val="3"/>
        <w:spacing w:line="560" w:lineRule="exact"/>
        <w:ind w:firstLine="2650" w:firstLineChars="600"/>
        <w:jc w:val="both"/>
        <w:rPr>
          <w:rFonts w:hint="eastAsia"/>
          <w:highlight w:val="none"/>
          <w:lang w:eastAsia="zh-CN"/>
        </w:rPr>
      </w:pPr>
    </w:p>
    <w:p w14:paraId="0B8E529D">
      <w:pPr>
        <w:pStyle w:val="3"/>
        <w:spacing w:line="560" w:lineRule="exact"/>
        <w:jc w:val="both"/>
        <w:rPr>
          <w:rFonts w:hint="eastAsia"/>
          <w:highlight w:val="none"/>
          <w:lang w:eastAsia="zh-CN"/>
        </w:rPr>
        <w:sectPr>
          <w:headerReference r:id="rId6" w:type="default"/>
          <w:footerReference r:id="rId7" w:type="default"/>
          <w:pgSz w:w="11906" w:h="16838"/>
          <w:pgMar w:top="1380" w:right="1360" w:bottom="1188" w:left="1360" w:header="0" w:footer="0" w:gutter="0"/>
          <w:pgBorders>
            <w:top w:val="none" w:sz="0" w:space="0"/>
            <w:left w:val="none" w:sz="0" w:space="0"/>
            <w:bottom w:val="none" w:sz="0" w:space="0"/>
            <w:right w:val="none" w:sz="0" w:space="0"/>
          </w:pgBorders>
          <w:pgNumType w:fmt="decimal" w:start="1"/>
          <w:cols w:space="720" w:num="1"/>
          <w:docGrid w:linePitch="360" w:charSpace="0"/>
        </w:sectPr>
      </w:pPr>
    </w:p>
    <w:p w14:paraId="25FFE87B">
      <w:pPr>
        <w:pStyle w:val="6"/>
        <w:jc w:val="both"/>
        <w:rPr>
          <w:rFonts w:hint="eastAsia" w:ascii="仿宋" w:hAnsi="仿宋" w:eastAsia="仿宋" w:cs="仿宋"/>
          <w:b/>
          <w:bCs/>
          <w:sz w:val="44"/>
          <w:szCs w:val="44"/>
          <w:lang w:eastAsia="zh-CN"/>
        </w:rPr>
      </w:pPr>
    </w:p>
    <w:p w14:paraId="6993CCB1">
      <w:pPr>
        <w:pStyle w:val="3"/>
        <w:numPr>
          <w:ilvl w:val="0"/>
          <w:numId w:val="2"/>
        </w:numPr>
        <w:spacing w:line="560" w:lineRule="exact"/>
        <w:ind w:firstLine="2209" w:firstLineChars="500"/>
        <w:jc w:val="left"/>
        <w:rPr>
          <w:rFonts w:hint="eastAsia"/>
          <w:highlight w:val="none"/>
        </w:rPr>
      </w:pPr>
      <w:r>
        <w:rPr>
          <w:rFonts w:hint="eastAsia"/>
          <w:highlight w:val="none"/>
          <w:lang w:eastAsia="zh-CN"/>
        </w:rPr>
        <w:t>竞争性磋商</w:t>
      </w:r>
      <w:r>
        <w:rPr>
          <w:rFonts w:hint="eastAsia"/>
          <w:highlight w:val="none"/>
        </w:rPr>
        <w:t>公告</w:t>
      </w:r>
    </w:p>
    <w:p w14:paraId="6002E49C">
      <w:pPr>
        <w:numPr>
          <w:ilvl w:val="0"/>
          <w:numId w:val="0"/>
        </w:numPr>
        <w:rPr>
          <w:rFonts w:hint="eastAsia"/>
        </w:rPr>
      </w:pPr>
    </w:p>
    <w:p w14:paraId="02B8A1F9">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rPr>
        <w:t>鄂尔多斯空港运输有限公司拟采用竞争性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w:t>
      </w:r>
      <w:bookmarkStart w:id="11" w:name="_GoBack"/>
      <w:bookmarkEnd w:id="11"/>
      <w:r>
        <w:rPr>
          <w:rFonts w:hint="eastAsia" w:ascii="仿宋_GB2312" w:hAnsi="仿宋_GB2312" w:eastAsia="仿宋_GB2312" w:cs="仿宋_GB2312"/>
          <w:color w:val="000000"/>
          <w:sz w:val="28"/>
          <w:szCs w:val="28"/>
          <w:highlight w:val="none"/>
        </w:rPr>
        <w:t>车辆，现邀请符合条件的厂家或经销商前来参与</w:t>
      </w:r>
      <w:r>
        <w:rPr>
          <w:rFonts w:hint="eastAsia" w:ascii="仿宋_GB2312" w:hAnsi="仿宋_GB2312" w:eastAsia="仿宋_GB2312" w:cs="仿宋_GB2312"/>
          <w:color w:val="000000"/>
          <w:sz w:val="28"/>
          <w:szCs w:val="28"/>
          <w:highlight w:val="none"/>
          <w:lang w:eastAsia="zh-CN"/>
        </w:rPr>
        <w:t>此次采购活动</w:t>
      </w:r>
      <w:r>
        <w:rPr>
          <w:rFonts w:hint="eastAsia" w:ascii="仿宋_GB2312" w:hAnsi="仿宋_GB2312" w:eastAsia="仿宋_GB2312" w:cs="仿宋_GB2312"/>
          <w:color w:val="000000"/>
          <w:sz w:val="28"/>
          <w:szCs w:val="28"/>
          <w:highlight w:val="none"/>
        </w:rPr>
        <w:t>。</w:t>
      </w:r>
    </w:p>
    <w:p w14:paraId="069A2ED3">
      <w:pPr>
        <w:pStyle w:val="4"/>
        <w:spacing w:line="560" w:lineRule="exact"/>
        <w:rPr>
          <w:highlight w:val="none"/>
        </w:rPr>
      </w:pPr>
      <w:bookmarkStart w:id="0" w:name="_Toc399769525"/>
      <w:r>
        <w:rPr>
          <w:rFonts w:hint="eastAsia"/>
          <w:highlight w:val="none"/>
          <w:lang w:eastAsia="zh-CN"/>
        </w:rPr>
        <w:t>一、</w:t>
      </w:r>
      <w:r>
        <w:rPr>
          <w:rFonts w:hint="eastAsia"/>
          <w:highlight w:val="none"/>
        </w:rPr>
        <w:t>项目概况</w:t>
      </w:r>
      <w:bookmarkEnd w:id="0"/>
    </w:p>
    <w:p w14:paraId="7A2A5964">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1、项目名称：运输公司</w:t>
      </w:r>
      <w:r>
        <w:rPr>
          <w:rFonts w:hint="eastAsia" w:ascii="仿宋_GB2312" w:eastAsia="仿宋_GB2312"/>
          <w:sz w:val="28"/>
          <w:szCs w:val="28"/>
          <w:highlight w:val="none"/>
          <w:lang w:val="en-US" w:eastAsia="zh-CN"/>
        </w:rPr>
        <w:t>保障</w:t>
      </w:r>
      <w:r>
        <w:rPr>
          <w:rFonts w:hint="eastAsia" w:ascii="仿宋_GB2312" w:eastAsia="仿宋_GB2312"/>
          <w:sz w:val="28"/>
          <w:szCs w:val="28"/>
          <w:highlight w:val="none"/>
          <w:lang w:eastAsia="zh-CN"/>
        </w:rPr>
        <w:t>车辆</w:t>
      </w:r>
      <w:r>
        <w:rPr>
          <w:rFonts w:hint="eastAsia" w:ascii="仿宋_GB2312" w:eastAsia="仿宋_GB2312"/>
          <w:sz w:val="28"/>
          <w:szCs w:val="28"/>
          <w:highlight w:val="none"/>
        </w:rPr>
        <w:t>采购项目</w:t>
      </w:r>
    </w:p>
    <w:p w14:paraId="075240FC">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2、项目编号：CG/YSGS-</w:t>
      </w:r>
      <w:r>
        <w:rPr>
          <w:rFonts w:hint="eastAsia" w:ascii="仿宋_GB2312" w:eastAsia="仿宋_GB2312"/>
          <w:sz w:val="28"/>
          <w:szCs w:val="28"/>
          <w:highlight w:val="none"/>
          <w:lang w:val="en-US" w:eastAsia="zh-CN"/>
        </w:rPr>
        <w:t>25</w:t>
      </w:r>
      <w:r>
        <w:rPr>
          <w:rFonts w:hint="eastAsia" w:ascii="仿宋_GB2312" w:eastAsia="仿宋_GB2312"/>
          <w:sz w:val="28"/>
          <w:szCs w:val="28"/>
          <w:highlight w:val="none"/>
        </w:rPr>
        <w:t>-00</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N</w:t>
      </w:r>
    </w:p>
    <w:p w14:paraId="7FE0A0B2">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3、采购人：鄂尔多斯空港运输有限公司</w:t>
      </w:r>
    </w:p>
    <w:p w14:paraId="3DCB492F">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、资金来源：企业自筹</w:t>
      </w:r>
    </w:p>
    <w:p w14:paraId="296F56F7">
      <w:pPr>
        <w:spacing w:line="560" w:lineRule="exact"/>
        <w:ind w:firstLine="560" w:firstLineChars="200"/>
        <w:rPr>
          <w:rFonts w:hint="default"/>
          <w:lang w:val="en-US" w:eastAsia="zh-CN"/>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、采购内容：</w:t>
      </w:r>
      <w:r>
        <w:rPr>
          <w:rFonts w:hint="eastAsia" w:ascii="仿宋_GB2312" w:eastAsia="仿宋_GB2312"/>
          <w:sz w:val="28"/>
          <w:szCs w:val="28"/>
          <w:highlight w:val="none"/>
          <w:lang w:eastAsia="zh-CN"/>
        </w:rPr>
        <w:t>采购</w:t>
      </w:r>
      <w:r>
        <w:rPr>
          <w:rFonts w:hint="eastAsia" w:ascii="仿宋_GB2312" w:eastAsia="仿宋_GB2312"/>
          <w:sz w:val="28"/>
          <w:szCs w:val="28"/>
          <w:highlight w:val="none"/>
          <w:lang w:val="en-US" w:eastAsia="zh-CN"/>
        </w:rPr>
        <w:t>小轿车1辆</w:t>
      </w:r>
    </w:p>
    <w:p w14:paraId="6657C191">
      <w:pPr>
        <w:pStyle w:val="4"/>
        <w:numPr>
          <w:ilvl w:val="0"/>
          <w:numId w:val="3"/>
        </w:numPr>
        <w:spacing w:line="560" w:lineRule="exact"/>
        <w:rPr>
          <w:rFonts w:hint="eastAsia"/>
          <w:highlight w:val="none"/>
        </w:rPr>
      </w:pPr>
      <w:bookmarkStart w:id="1" w:name="_Toc399769526"/>
      <w:r>
        <w:rPr>
          <w:rFonts w:hint="eastAsia"/>
          <w:highlight w:val="none"/>
        </w:rPr>
        <w:t>响应文件</w:t>
      </w:r>
      <w:bookmarkEnd w:id="1"/>
      <w:r>
        <w:rPr>
          <w:rFonts w:hint="eastAsia"/>
          <w:highlight w:val="none"/>
          <w:lang w:eastAsia="zh-CN"/>
        </w:rPr>
        <w:t>获取方式</w:t>
      </w:r>
    </w:p>
    <w:p w14:paraId="356ABAA6">
      <w:pPr>
        <w:spacing w:line="560" w:lineRule="exact"/>
        <w:ind w:firstLine="560" w:firstLineChars="200"/>
        <w:rPr>
          <w:rFonts w:hint="eastAsia" w:ascii="仿宋" w:hAnsi="仿宋" w:eastAsia="仿宋" w:cs="仿宋"/>
          <w:sz w:val="28"/>
          <w:szCs w:val="28"/>
          <w:highlight w:val="none"/>
        </w:rPr>
      </w:pPr>
      <w:bookmarkStart w:id="2" w:name="_Toc399769527"/>
      <w:r>
        <w:rPr>
          <w:rFonts w:hint="eastAsia" w:ascii="仿宋" w:hAnsi="仿宋" w:eastAsia="仿宋" w:cs="仿宋"/>
          <w:sz w:val="28"/>
          <w:szCs w:val="28"/>
          <w:highlight w:val="none"/>
        </w:rPr>
        <w:t>1、符合上述条件的供应商可于202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日起登录鄂尔多斯机场管理集团有限公司网站页面（网址：http://ordosairport.com/），点击“公告”栏中的“招标信息”栏，查询采购信息，点击信息公告页面左下角“附件”即可浏览、下载采购文件。</w:t>
      </w:r>
    </w:p>
    <w:p w14:paraId="227A9F7F">
      <w:pPr>
        <w:spacing w:line="5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2、点击信息公告页面正下方蓝色栏“我要报名”，填写准确的企业信息，报名截止时间</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 xml:space="preserve">日 </w:t>
      </w: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时</w:t>
      </w:r>
      <w:r>
        <w:rPr>
          <w:rFonts w:hint="eastAsia" w:ascii="仿宋" w:hAnsi="仿宋" w:eastAsia="仿宋" w:cs="仿宋"/>
          <w:sz w:val="28"/>
          <w:szCs w:val="28"/>
          <w:highlight w:val="none"/>
          <w:lang w:val="en-US" w:eastAsia="zh-CN"/>
        </w:rPr>
        <w:t>30</w:t>
      </w:r>
      <w:r>
        <w:rPr>
          <w:rFonts w:hint="eastAsia" w:ascii="仿宋" w:hAnsi="仿宋" w:eastAsia="仿宋" w:cs="仿宋"/>
          <w:sz w:val="28"/>
          <w:szCs w:val="28"/>
          <w:highlight w:val="none"/>
        </w:rPr>
        <w:t>分</w:t>
      </w:r>
      <w:r>
        <w:rPr>
          <w:rFonts w:hint="eastAsia" w:ascii="仿宋" w:hAnsi="仿宋" w:eastAsia="仿宋" w:cs="仿宋"/>
          <w:sz w:val="28"/>
          <w:szCs w:val="28"/>
          <w:highlight w:val="none"/>
          <w:lang w:eastAsia="zh-CN"/>
        </w:rPr>
        <w:t>。</w:t>
      </w:r>
    </w:p>
    <w:p w14:paraId="46ABFFC3">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3、响应文件接收截止（评标）时间：202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13</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14</w:t>
      </w:r>
      <w:r>
        <w:rPr>
          <w:rFonts w:hint="eastAsia" w:ascii="仿宋" w:hAnsi="仿宋" w:eastAsia="仿宋" w:cs="仿宋"/>
          <w:sz w:val="28"/>
          <w:szCs w:val="28"/>
          <w:highlight w:val="none"/>
        </w:rPr>
        <w:t>时 30分。</w:t>
      </w:r>
    </w:p>
    <w:p w14:paraId="420A0DDC">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4、响应文件接收及评标地点：鄂尔多斯机场管理集团综合办公楼208室。</w:t>
      </w:r>
    </w:p>
    <w:p w14:paraId="2768D9A8">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2"/>
    </w:p>
    <w:p w14:paraId="5333C430">
      <w:pPr>
        <w:spacing w:line="56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联系人：</w:t>
      </w:r>
      <w:r>
        <w:rPr>
          <w:rFonts w:hint="eastAsia" w:ascii="仿宋_GB2312" w:eastAsia="仿宋_GB2312"/>
          <w:sz w:val="28"/>
          <w:szCs w:val="28"/>
          <w:highlight w:val="none"/>
          <w:lang w:val="en-US" w:eastAsia="zh-CN"/>
        </w:rPr>
        <w:t>李</w:t>
      </w:r>
      <w:r>
        <w:rPr>
          <w:rFonts w:hint="eastAsia" w:ascii="仿宋_GB2312" w:eastAsia="仿宋_GB2312"/>
          <w:sz w:val="28"/>
          <w:szCs w:val="28"/>
          <w:highlight w:val="none"/>
          <w:lang w:eastAsia="zh-CN"/>
        </w:rPr>
        <w:t>女士</w:t>
      </w:r>
    </w:p>
    <w:p w14:paraId="7518477A">
      <w:pPr>
        <w:pStyle w:val="6"/>
        <w:jc w:val="both"/>
        <w:rPr>
          <w:rFonts w:hint="default" w:ascii="仿宋" w:hAnsi="仿宋" w:eastAsia="仿宋" w:cs="仿宋"/>
          <w:b/>
          <w:bCs/>
          <w:sz w:val="44"/>
          <w:szCs w:val="44"/>
          <w:lang w:val="en-US" w:eastAsia="zh-CN"/>
        </w:rPr>
      </w:pPr>
      <w:r>
        <w:rPr>
          <w:rFonts w:hint="eastAsia" w:ascii="仿宋_GB2312" w:eastAsia="仿宋_GB2312"/>
          <w:sz w:val="28"/>
          <w:szCs w:val="28"/>
          <w:highlight w:val="none"/>
          <w:lang w:eastAsia="zh-CN"/>
        </w:rPr>
        <w:t>电</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lang w:eastAsia="zh-CN"/>
        </w:rPr>
        <w:t>话：</w:t>
      </w:r>
      <w:r>
        <w:rPr>
          <w:rFonts w:hint="eastAsia" w:ascii="仿宋_GB2312" w:eastAsia="仿宋_GB2312"/>
          <w:sz w:val="28"/>
          <w:szCs w:val="28"/>
          <w:highlight w:val="none"/>
          <w:lang w:val="en-US" w:eastAsia="zh-CN"/>
        </w:rPr>
        <w:t>18547755015</w:t>
      </w:r>
    </w:p>
    <w:p w14:paraId="791897EB">
      <w:pPr>
        <w:pStyle w:val="6"/>
        <w:jc w:val="center"/>
        <w:rPr>
          <w:rFonts w:hint="eastAsia" w:ascii="仿宋" w:hAnsi="仿宋" w:eastAsia="仿宋" w:cs="仿宋"/>
          <w:b/>
          <w:bCs/>
          <w:sz w:val="44"/>
          <w:szCs w:val="44"/>
          <w:lang w:eastAsia="zh-CN"/>
        </w:rPr>
      </w:pPr>
    </w:p>
    <w:p w14:paraId="2D1155D9">
      <w:pPr>
        <w:pStyle w:val="6"/>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eastAsia="zh-CN"/>
        </w:rPr>
        <w:t>第二章</w:t>
      </w:r>
      <w:r>
        <w:rPr>
          <w:rFonts w:hint="eastAsia" w:ascii="仿宋" w:hAnsi="仿宋" w:eastAsia="仿宋" w:cs="仿宋"/>
          <w:b/>
          <w:bCs/>
          <w:sz w:val="44"/>
          <w:szCs w:val="44"/>
          <w:lang w:val="en-US" w:eastAsia="zh-CN"/>
        </w:rPr>
        <w:t xml:space="preserve"> 供应商须知</w:t>
      </w:r>
    </w:p>
    <w:p w14:paraId="399048DC">
      <w:pPr>
        <w:pStyle w:val="4"/>
        <w:rPr>
          <w:rFonts w:hint="eastAsia"/>
          <w:highlight w:val="none"/>
          <w:lang w:eastAsia="zh-CN"/>
        </w:rPr>
      </w:pPr>
      <w:bookmarkStart w:id="3" w:name="_Toc399769529"/>
    </w:p>
    <w:p w14:paraId="4FEDC937">
      <w:pPr>
        <w:pStyle w:val="4"/>
        <w:rPr>
          <w:highlight w:val="none"/>
        </w:rPr>
      </w:pPr>
      <w:r>
        <w:rPr>
          <w:rFonts w:hint="eastAsia"/>
          <w:highlight w:val="none"/>
          <w:lang w:eastAsia="zh-CN"/>
        </w:rPr>
        <w:t>一、</w:t>
      </w:r>
      <w:r>
        <w:rPr>
          <w:rFonts w:hint="eastAsia"/>
          <w:highlight w:val="none"/>
        </w:rPr>
        <w:t>供应商资格要求</w:t>
      </w:r>
      <w:bookmarkEnd w:id="3"/>
    </w:p>
    <w:p w14:paraId="7E31104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_GB2312" w:eastAsia="仿宋_GB2312"/>
          <w:sz w:val="28"/>
          <w:szCs w:val="28"/>
          <w:highlight w:val="none"/>
        </w:rPr>
      </w:pPr>
      <w:r>
        <w:rPr>
          <w:rFonts w:hint="eastAsia" w:ascii="仿宋_GB2312" w:eastAsia="仿宋_GB2312"/>
          <w:sz w:val="28"/>
          <w:szCs w:val="28"/>
          <w:highlight w:val="none"/>
        </w:rPr>
        <w:t>具有法人资格或其他组织形式的供应商或授权代理的供应商</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如供应商参与投标的，须具备有效的营业执照证等</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如为授权代理供应商投标，须提供原厂家或供应商代理授权书并具备有效的营业执照证等；</w:t>
      </w:r>
    </w:p>
    <w:p w14:paraId="3C110B20">
      <w:pPr>
        <w:pStyle w:val="4"/>
        <w:rPr>
          <w:rFonts w:hint="eastAsia"/>
          <w:highlight w:val="none"/>
          <w:lang w:eastAsia="zh-CN"/>
        </w:rPr>
      </w:pPr>
      <w:bookmarkStart w:id="4" w:name="_Toc425349053"/>
      <w:r>
        <w:rPr>
          <w:rFonts w:hint="eastAsia"/>
          <w:highlight w:val="none"/>
          <w:lang w:eastAsia="zh-CN"/>
        </w:rPr>
        <w:t>二、投标文件的构成</w:t>
      </w:r>
    </w:p>
    <w:p w14:paraId="30FC838C">
      <w:pPr>
        <w:pStyle w:val="4"/>
        <w:pageBreakBefore w:val="0"/>
        <w:widowControl w:val="0"/>
        <w:kinsoku/>
        <w:wordWrap/>
        <w:topLinePunct w:val="0"/>
        <w:autoSpaceDE/>
        <w:autoSpaceDN/>
        <w:bidi w:val="0"/>
        <w:spacing w:line="360" w:lineRule="auto"/>
        <w:ind w:firstLine="560" w:firstLineChars="200"/>
        <w:textAlignment w:val="auto"/>
      </w:pPr>
      <w:r>
        <w:rPr>
          <w:rFonts w:hint="eastAsia" w:ascii="仿宋" w:hAnsi="仿宋" w:eastAsia="仿宋"/>
          <w:b w:val="0"/>
          <w:bCs w:val="0"/>
          <w:color w:val="000000"/>
          <w:sz w:val="28"/>
          <w:szCs w:val="28"/>
          <w:highlight w:val="none"/>
        </w:rPr>
        <w:t>投标人编制的响应文件应包括但不少于下列内容：</w:t>
      </w:r>
    </w:p>
    <w:p w14:paraId="0568367A">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w:t>
      </w:r>
      <w:r>
        <w:rPr>
          <w:rFonts w:hint="eastAsia" w:ascii="仿宋" w:hAnsi="仿宋" w:eastAsia="仿宋"/>
          <w:color w:val="000000"/>
          <w:sz w:val="28"/>
          <w:szCs w:val="28"/>
          <w:highlight w:val="none"/>
          <w:lang w:eastAsia="zh-CN"/>
        </w:rPr>
        <w:t>.供应商投标承诺书</w:t>
      </w:r>
    </w:p>
    <w:p w14:paraId="734E3E0F">
      <w:pPr>
        <w:pageBreakBefore w:val="0"/>
        <w:widowControl w:val="0"/>
        <w:kinsoku/>
        <w:wordWrap/>
        <w:topLinePunct w:val="0"/>
        <w:autoSpaceDE/>
        <w:autoSpaceDN/>
        <w:bidi w:val="0"/>
        <w:spacing w:line="360" w:lineRule="auto"/>
        <w:ind w:left="0" w:leftChars="0" w:right="57" w:firstLine="616" w:firstLineChars="220"/>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2</w:t>
      </w:r>
      <w:r>
        <w:rPr>
          <w:rFonts w:hint="eastAsia" w:ascii="仿宋" w:hAnsi="仿宋" w:eastAsia="仿宋" w:cs="仿宋"/>
          <w:color w:val="000000"/>
          <w:sz w:val="28"/>
          <w:szCs w:val="28"/>
          <w:highlight w:val="none"/>
          <w:lang w:eastAsia="zh-CN"/>
        </w:rPr>
        <w:t>.产品最终报价表</w:t>
      </w:r>
    </w:p>
    <w:p w14:paraId="77FA59FB">
      <w:pPr>
        <w:pStyle w:val="21"/>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售后服务承诺：含售后服务、</w:t>
      </w:r>
      <w:r>
        <w:rPr>
          <w:rFonts w:hint="eastAsia" w:ascii="仿宋" w:hAnsi="仿宋" w:eastAsia="仿宋" w:cs="仿宋"/>
          <w:sz w:val="28"/>
          <w:szCs w:val="28"/>
          <w:lang w:eastAsia="zh-CN"/>
        </w:rPr>
        <w:t>增值服务、</w:t>
      </w:r>
      <w:r>
        <w:rPr>
          <w:rFonts w:hint="eastAsia" w:ascii="仿宋" w:hAnsi="仿宋" w:eastAsia="仿宋" w:cs="仿宋"/>
          <w:sz w:val="28"/>
          <w:szCs w:val="28"/>
        </w:rPr>
        <w:t>最长质保期限、服务响应及解决问题时限等。</w:t>
      </w:r>
    </w:p>
    <w:p w14:paraId="6610A319">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投标人须提供的各类相关证明材料</w:t>
      </w:r>
    </w:p>
    <w:p w14:paraId="1D6DA5DA">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（1）资格证明材料（包含三证合一营业执照（副本）复印件、</w:t>
      </w:r>
      <w:r>
        <w:rPr>
          <w:rFonts w:ascii="仿宋" w:hAnsi="仿宋" w:eastAsia="仿宋"/>
          <w:color w:val="000000"/>
          <w:sz w:val="28"/>
          <w:szCs w:val="28"/>
          <w:highlight w:val="none"/>
        </w:rPr>
        <w:t>经营许可证</w:t>
      </w:r>
      <w:r>
        <w:rPr>
          <w:rFonts w:hint="eastAsia" w:ascii="仿宋" w:hAnsi="仿宋" w:eastAsia="仿宋"/>
          <w:color w:val="000000"/>
          <w:sz w:val="28"/>
          <w:szCs w:val="28"/>
          <w:highlight w:val="none"/>
        </w:rPr>
        <w:t>复印件）</w:t>
      </w:r>
      <w:r>
        <w:rPr>
          <w:rFonts w:hint="eastAsia" w:ascii="仿宋" w:hAnsi="仿宋" w:eastAsia="仿宋"/>
          <w:color w:val="000000"/>
          <w:sz w:val="28"/>
          <w:szCs w:val="28"/>
          <w:highlight w:val="none"/>
          <w:lang w:eastAsia="zh-CN"/>
        </w:rPr>
        <w:t>、开户许可证；</w:t>
      </w:r>
    </w:p>
    <w:p w14:paraId="564E2F4E">
      <w:pPr>
        <w:pStyle w:val="7"/>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eastAsia="zh-CN"/>
        </w:rPr>
      </w:pPr>
      <w:r>
        <w:rPr>
          <w:rFonts w:hint="eastAsia" w:ascii="仿宋" w:hAnsi="仿宋" w:eastAsia="仿宋"/>
          <w:color w:val="000000"/>
          <w:kern w:val="2"/>
          <w:sz w:val="28"/>
          <w:szCs w:val="28"/>
          <w:highlight w:val="none"/>
        </w:rPr>
        <w:t xml:space="preserve">（2）投标人认为需提供的相关证明文件及资料 </w:t>
      </w:r>
      <w:r>
        <w:rPr>
          <w:rFonts w:hint="eastAsia" w:ascii="仿宋" w:hAnsi="仿宋" w:eastAsia="仿宋"/>
          <w:color w:val="000000"/>
          <w:kern w:val="2"/>
          <w:sz w:val="28"/>
          <w:szCs w:val="28"/>
          <w:highlight w:val="none"/>
          <w:lang w:eastAsia="zh-CN"/>
        </w:rPr>
        <w:t>。</w:t>
      </w:r>
    </w:p>
    <w:p w14:paraId="67E45557">
      <w:pPr>
        <w:pStyle w:val="7"/>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val="en-US" w:eastAsia="zh-CN"/>
        </w:rPr>
      </w:pPr>
      <w:r>
        <w:rPr>
          <w:rFonts w:hint="eastAsia" w:ascii="仿宋" w:hAnsi="仿宋" w:eastAsia="仿宋"/>
          <w:color w:val="000000"/>
          <w:kern w:val="2"/>
          <w:sz w:val="28"/>
          <w:szCs w:val="28"/>
          <w:highlight w:val="none"/>
          <w:lang w:val="en-US" w:eastAsia="zh-CN"/>
        </w:rPr>
        <w:t>以上文件均需装订成册，响应文件需递交正本1份，副本4份，PDF格式电子文档1份(光盘或优盘)；以上资料需签字、盖章的必须由法定代表人或经其授权的代表签字，并加盖公章。响应文件必须密封。响应文件在封面必须清楚地标明“正本”或“副本”字样。若副本与正本不符，以正本为准。响应文件及资料无论供应商是否中标均不予退还。</w:t>
      </w:r>
    </w:p>
    <w:bookmarkEnd w:id="4"/>
    <w:p w14:paraId="2038E30C">
      <w:pPr>
        <w:pStyle w:val="4"/>
        <w:pageBreakBefore w:val="0"/>
        <w:widowControl w:val="0"/>
        <w:kinsoku/>
        <w:wordWrap/>
        <w:topLinePunct w:val="0"/>
        <w:autoSpaceDE/>
        <w:autoSpaceDN/>
        <w:bidi w:val="0"/>
        <w:adjustRightInd/>
        <w:snapToGrid/>
        <w:spacing w:line="360" w:lineRule="auto"/>
        <w:textAlignment w:val="auto"/>
        <w:rPr>
          <w:rFonts w:hint="eastAsia"/>
          <w:highlight w:val="none"/>
          <w:lang w:eastAsia="zh-CN"/>
        </w:rPr>
      </w:pPr>
      <w:bookmarkStart w:id="5" w:name="_Toc425349056"/>
      <w:r>
        <w:rPr>
          <w:rFonts w:hint="eastAsia"/>
          <w:highlight w:val="none"/>
          <w:lang w:eastAsia="zh-CN"/>
        </w:rPr>
        <w:t>三、评标与中标</w:t>
      </w:r>
      <w:bookmarkEnd w:id="5"/>
    </w:p>
    <w:p w14:paraId="2C8688FF">
      <w:pPr>
        <w:keepNext w:val="0"/>
        <w:keepLines w:val="0"/>
        <w:pageBreakBefore w:val="0"/>
        <w:widowControl w:val="0"/>
        <w:kinsoku/>
        <w:wordWrap/>
        <w:topLinePunct w:val="0"/>
        <w:autoSpaceDE/>
        <w:autoSpaceDN/>
        <w:bidi w:val="0"/>
        <w:adjustRightInd/>
        <w:spacing w:line="360" w:lineRule="auto"/>
        <w:ind w:firstLine="560" w:firstLineChars="200"/>
        <w:textAlignment w:val="auto"/>
        <w:rPr>
          <w:rFonts w:ascii="仿宋_GB2312" w:eastAsia="仿宋_GB2312"/>
          <w:sz w:val="28"/>
          <w:szCs w:val="28"/>
        </w:rPr>
      </w:pPr>
      <w:r>
        <w:rPr>
          <w:rFonts w:hint="eastAsia" w:ascii="仿宋_GB2312" w:eastAsia="仿宋_GB2312"/>
          <w:sz w:val="28"/>
          <w:szCs w:val="28"/>
        </w:rPr>
        <w:t>鄂尔多斯空港运输有限公司采购管理部门组织成立竞争性谈判小组根据以下程序进行谈判：</w:t>
      </w:r>
    </w:p>
    <w:p w14:paraId="2333DCB2">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（一）公布递交响应文件投标人名称。监督人员在磋商现场检查响应文件情况，响应文件的合规情况经确认无误后，工作人员宣布开标。</w:t>
      </w:r>
    </w:p>
    <w:p w14:paraId="4EAC5220">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二）磋商小组从供应商递交的响应性文件的有效性、完整性和对竞争性磋商文件的响应程度进行审查。经审查，递交响应文件供应商法定代表或其委托授权人身份与响应文件不符的；或未按照竞争性磋商文件规定签署、盖章的，按无效投标处理。</w:t>
      </w:r>
    </w:p>
    <w:p w14:paraId="10FFA637">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（三）磋商与报价</w:t>
      </w:r>
    </w:p>
    <w:p w14:paraId="7B75E600">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1.磋商</w:t>
      </w:r>
    </w:p>
    <w:p w14:paraId="609F884A">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磋商小组对投标文件响应情况、报价、企业资质等方面进行全面比较与评价，了解和掌握各实质性响应供应商的响应程度，做好磋商准备。</w:t>
      </w:r>
    </w:p>
    <w:p w14:paraId="02EFCC3E">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磋商小组按照报名顺序确定参加磋商投标人的磋商顺序，所有磋商小组成员集体与每位投标人分别进行单独磋商，磋商轮次由小组成员视情况而定。</w:t>
      </w:r>
    </w:p>
    <w:p w14:paraId="1873D3FE">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2.报价</w:t>
      </w:r>
    </w:p>
    <w:p w14:paraId="7276257B">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每一个磋商轮次进行一次报价</w:t>
      </w:r>
    </w:p>
    <w:p w14:paraId="7116DF9A">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3.评标办法与确定成交供应商</w:t>
      </w:r>
    </w:p>
    <w:p w14:paraId="116BDD3D">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eastAsia="zh-CN"/>
        </w:rPr>
        <w:t>本项目采用综合评分法进行评标，报价相同时，评服务，比承诺，即在最大限度地满足采购文件实质性要求前提下，按照采购文件中规定的各项因素进行综合评审，进行最优商家选取。</w:t>
      </w:r>
    </w:p>
    <w:p w14:paraId="6C4C51E1">
      <w:pPr>
        <w:pStyle w:val="6"/>
        <w:keepNext w:val="0"/>
        <w:keepLines w:val="0"/>
        <w:pageBreakBefore w:val="0"/>
        <w:widowControl w:val="0"/>
        <w:numPr>
          <w:ilvl w:val="0"/>
          <w:numId w:val="4"/>
        </w:numPr>
        <w:kinsoku/>
        <w:wordWrap/>
        <w:topLinePunct w:val="0"/>
        <w:autoSpaceDE/>
        <w:autoSpaceDN/>
        <w:bidi w:val="0"/>
        <w:snapToGrid w:val="0"/>
        <w:spacing w:line="360" w:lineRule="auto"/>
        <w:ind w:left="700" w:leftChars="0" w:firstLine="0" w:firstLine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评分细则</w:t>
      </w:r>
    </w:p>
    <w:p w14:paraId="4BBDF215">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a.价格权重占50%</w:t>
      </w:r>
    </w:p>
    <w:p w14:paraId="3A8396DC">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最低投标报价为基准价，投标报价得分=（基础价÷投标报价）×50%×100。</w:t>
      </w:r>
    </w:p>
    <w:p w14:paraId="56A1C2B2">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b.</w:t>
      </w:r>
      <w:r>
        <w:rPr>
          <w:rFonts w:hint="default" w:ascii="仿宋" w:hAnsi="仿宋" w:eastAsia="仿宋"/>
          <w:color w:val="000000"/>
          <w:kern w:val="0"/>
          <w:sz w:val="28"/>
          <w:szCs w:val="28"/>
          <w:lang w:val="en-US" w:eastAsia="zh-CN"/>
        </w:rPr>
        <w:t>商务及技术权重</w:t>
      </w:r>
      <w:r>
        <w:rPr>
          <w:rFonts w:hint="eastAsia" w:ascii="仿宋" w:hAnsi="仿宋" w:eastAsia="仿宋"/>
          <w:color w:val="000000"/>
          <w:kern w:val="0"/>
          <w:sz w:val="28"/>
          <w:szCs w:val="28"/>
          <w:lang w:val="en-US" w:eastAsia="zh-CN"/>
        </w:rPr>
        <w:t>50</w:t>
      </w:r>
      <w:r>
        <w:rPr>
          <w:rFonts w:hint="default" w:ascii="仿宋" w:hAnsi="仿宋" w:eastAsia="仿宋"/>
          <w:color w:val="000000"/>
          <w:kern w:val="0"/>
          <w:sz w:val="28"/>
          <w:szCs w:val="28"/>
          <w:lang w:val="en-US" w:eastAsia="zh-CN"/>
        </w:rPr>
        <w:t>%</w:t>
      </w:r>
    </w:p>
    <w:tbl>
      <w:tblPr>
        <w:tblStyle w:val="13"/>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14:paraId="6E7D4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089" w:type="dxa"/>
            <w:noWrap w:val="0"/>
            <w:vAlign w:val="center"/>
          </w:tcPr>
          <w:p w14:paraId="0D07D4B9">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665" w:type="dxa"/>
            <w:noWrap w:val="0"/>
            <w:vAlign w:val="center"/>
          </w:tcPr>
          <w:p w14:paraId="57A670FC">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14:paraId="2D36A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089" w:type="dxa"/>
            <w:noWrap w:val="0"/>
            <w:vAlign w:val="center"/>
          </w:tcPr>
          <w:p w14:paraId="495065A1">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质保期（7分）</w:t>
            </w:r>
          </w:p>
        </w:tc>
        <w:tc>
          <w:tcPr>
            <w:tcW w:w="7665" w:type="dxa"/>
            <w:noWrap w:val="0"/>
            <w:vAlign w:val="center"/>
          </w:tcPr>
          <w:p w14:paraId="273D0A16">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满足最低保证要求得5分，每延长半年加1分，本项最多得7分。</w:t>
            </w:r>
          </w:p>
        </w:tc>
      </w:tr>
      <w:tr w14:paraId="4325F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089" w:type="dxa"/>
            <w:noWrap w:val="0"/>
            <w:vAlign w:val="center"/>
          </w:tcPr>
          <w:p w14:paraId="58F4C1D1">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服务措施（15分）</w:t>
            </w:r>
          </w:p>
        </w:tc>
        <w:tc>
          <w:tcPr>
            <w:tcW w:w="7665" w:type="dxa"/>
            <w:noWrap w:val="0"/>
            <w:vAlign w:val="top"/>
          </w:tcPr>
          <w:p w14:paraId="75003132">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p>
          <w:p w14:paraId="259DC42E">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有详细的售后服务方案得5分，有专业服务团队得5分，其他服务承诺酌情打分，没有不得分，本项最多得15分。</w:t>
            </w:r>
          </w:p>
        </w:tc>
      </w:tr>
      <w:tr w14:paraId="5C0E4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2089" w:type="dxa"/>
            <w:noWrap w:val="0"/>
            <w:vAlign w:val="center"/>
          </w:tcPr>
          <w:p w14:paraId="4585837E">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投标产品技术参数响应程度（15分）</w:t>
            </w:r>
          </w:p>
        </w:tc>
        <w:tc>
          <w:tcPr>
            <w:tcW w:w="7665" w:type="dxa"/>
            <w:noWrap w:val="0"/>
            <w:vAlign w:val="top"/>
          </w:tcPr>
          <w:p w14:paraId="3261194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14:paraId="33D9819C">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投标产品的技术参数响应招标文件要求，技术参数满足招标文件要求得10分；投标产品的技术参数响应招标文件要求，优于招标文件要求得15分，完全没有响应招标文件要求不得分。</w:t>
            </w:r>
          </w:p>
        </w:tc>
      </w:tr>
      <w:tr w14:paraId="62B16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089" w:type="dxa"/>
            <w:noWrap w:val="0"/>
            <w:vAlign w:val="center"/>
          </w:tcPr>
          <w:p w14:paraId="1852E8CC">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增值服务（13分）</w:t>
            </w:r>
          </w:p>
        </w:tc>
        <w:tc>
          <w:tcPr>
            <w:tcW w:w="7665" w:type="dxa"/>
            <w:noWrap w:val="0"/>
            <w:vAlign w:val="top"/>
          </w:tcPr>
          <w:p w14:paraId="05DA9B49">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14:paraId="5C5C7EC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赠送原车太阳膜得3分，赠送脚垫、后备箱垫得3分，赠送质保期内免费保养得3分，其他增值服务酌情打分，没有不得分，本项最多得13分。</w:t>
            </w:r>
          </w:p>
        </w:tc>
      </w:tr>
    </w:tbl>
    <w:p w14:paraId="024F0F34">
      <w:pPr>
        <w:pStyle w:val="6"/>
        <w:keepNext w:val="0"/>
        <w:keepLines w:val="0"/>
        <w:pageBreakBefore w:val="0"/>
        <w:widowControl w:val="0"/>
        <w:kinsoku/>
        <w:wordWrap/>
        <w:topLinePunct w:val="0"/>
        <w:autoSpaceDE/>
        <w:autoSpaceDN/>
        <w:bidi w:val="0"/>
        <w:snapToGrid w:val="0"/>
        <w:spacing w:line="360" w:lineRule="auto"/>
        <w:textAlignment w:val="auto"/>
        <w:rPr>
          <w:rFonts w:hint="eastAsia" w:ascii="仿宋" w:hAnsi="仿宋" w:eastAsia="仿宋"/>
          <w:color w:val="000000"/>
          <w:kern w:val="0"/>
          <w:sz w:val="28"/>
          <w:szCs w:val="28"/>
          <w:lang w:val="en-US" w:eastAsia="zh-CN"/>
        </w:rPr>
      </w:pPr>
    </w:p>
    <w:p w14:paraId="25AEE5D8">
      <w:pPr>
        <w:pStyle w:val="6"/>
        <w:keepNext w:val="0"/>
        <w:keepLines w:val="0"/>
        <w:pageBreakBefore w:val="0"/>
        <w:widowControl w:val="0"/>
        <w:kinsoku/>
        <w:wordWrap/>
        <w:topLinePunct w:val="0"/>
        <w:autoSpaceDE/>
        <w:autoSpaceDN/>
        <w:bidi w:val="0"/>
        <w:snapToGrid w:val="0"/>
        <w:spacing w:line="360" w:lineRule="auto"/>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4.确定成交投标人</w:t>
      </w:r>
    </w:p>
    <w:p w14:paraId="6939BC77">
      <w:pPr>
        <w:pageBreakBefore w:val="0"/>
        <w:widowControl w:val="0"/>
        <w:kinsoku/>
        <w:wordWrap/>
        <w:topLinePunct w:val="0"/>
        <w:autoSpaceDE/>
        <w:autoSpaceDN/>
        <w:bidi w:val="0"/>
        <w:spacing w:line="360" w:lineRule="auto"/>
        <w:ind w:firstLine="562" w:firstLineChars="200"/>
        <w:textAlignment w:val="auto"/>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14:paraId="2948409B">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14:paraId="001F9F8A">
      <w:pPr>
        <w:pStyle w:val="6"/>
        <w:ind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项目中标结果将于2-4个工作日后在集团公司网站上进行公布，供应商可自行登陆查询，不再另行通知。</w:t>
      </w:r>
    </w:p>
    <w:p w14:paraId="20354D5B">
      <w:pPr>
        <w:pStyle w:val="6"/>
        <w:rPr>
          <w:rFonts w:hint="eastAsia" w:ascii="仿宋" w:hAnsi="仿宋" w:eastAsia="仿宋"/>
          <w:color w:val="000000"/>
          <w:kern w:val="0"/>
          <w:sz w:val="28"/>
          <w:szCs w:val="28"/>
        </w:rPr>
      </w:pPr>
    </w:p>
    <w:p w14:paraId="2AEBEF76">
      <w:pPr>
        <w:pStyle w:val="6"/>
        <w:rPr>
          <w:rFonts w:hint="eastAsia" w:ascii="仿宋" w:hAnsi="仿宋" w:eastAsia="仿宋"/>
          <w:color w:val="000000"/>
          <w:kern w:val="0"/>
          <w:sz w:val="28"/>
          <w:szCs w:val="28"/>
        </w:rPr>
      </w:pPr>
    </w:p>
    <w:p w14:paraId="2118CA3A">
      <w:pPr>
        <w:pStyle w:val="2"/>
        <w:ind w:left="0" w:leftChars="0" w:firstLine="0" w:firstLineChars="0"/>
        <w:rPr>
          <w:rFonts w:hint="eastAsia"/>
          <w:lang w:eastAsia="zh-CN"/>
        </w:rPr>
      </w:pPr>
    </w:p>
    <w:p w14:paraId="6AEED267">
      <w:pPr>
        <w:pStyle w:val="3"/>
        <w:pageBreakBefore w:val="0"/>
        <w:widowControl w:val="0"/>
        <w:kinsoku/>
        <w:wordWrap/>
        <w:topLinePunct w:val="0"/>
        <w:autoSpaceDE/>
        <w:autoSpaceDN/>
        <w:bidi w:val="0"/>
        <w:spacing w:line="600" w:lineRule="exact"/>
        <w:ind w:firstLine="2650" w:firstLineChars="600"/>
        <w:jc w:val="both"/>
        <w:textAlignment w:val="auto"/>
        <w:rPr>
          <w:highlight w:val="none"/>
        </w:rPr>
      </w:pPr>
      <w:r>
        <w:rPr>
          <w:rFonts w:hint="eastAsia"/>
          <w:highlight w:val="none"/>
          <w:lang w:eastAsia="zh-CN"/>
        </w:rPr>
        <w:t>第三章</w:t>
      </w:r>
      <w:r>
        <w:rPr>
          <w:rFonts w:hint="eastAsia"/>
          <w:highlight w:val="none"/>
          <w:lang w:val="en-US" w:eastAsia="zh-CN"/>
        </w:rPr>
        <w:t xml:space="preserve"> </w:t>
      </w:r>
      <w:r>
        <w:rPr>
          <w:rFonts w:hint="eastAsia"/>
          <w:highlight w:val="none"/>
        </w:rPr>
        <w:t>采购需求</w:t>
      </w:r>
    </w:p>
    <w:p w14:paraId="14CBA610">
      <w:pPr>
        <w:pStyle w:val="4"/>
        <w:pageBreakBefore w:val="0"/>
        <w:widowControl w:val="0"/>
        <w:kinsoku/>
        <w:wordWrap/>
        <w:topLinePunct w:val="0"/>
        <w:autoSpaceDE/>
        <w:autoSpaceDN/>
        <w:bidi w:val="0"/>
        <w:spacing w:line="600" w:lineRule="exact"/>
        <w:textAlignment w:val="auto"/>
        <w:rPr>
          <w:rFonts w:hint="eastAsia"/>
          <w:highlight w:val="none"/>
        </w:rPr>
      </w:pPr>
      <w:bookmarkStart w:id="6" w:name="_Toc399769533"/>
      <w:r>
        <w:rPr>
          <w:rFonts w:hint="eastAsia"/>
          <w:highlight w:val="none"/>
          <w:lang w:eastAsia="zh-CN"/>
        </w:rPr>
        <w:t>一、</w:t>
      </w:r>
      <w:r>
        <w:rPr>
          <w:rFonts w:hint="eastAsia"/>
          <w:highlight w:val="none"/>
        </w:rPr>
        <w:t>内容</w:t>
      </w:r>
      <w:bookmarkEnd w:id="6"/>
    </w:p>
    <w:p w14:paraId="2D07E36C">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1、项目基本情况：本项目为一整包。</w:t>
      </w:r>
    </w:p>
    <w:p w14:paraId="03B3AB7D">
      <w:pPr>
        <w:pStyle w:val="6"/>
        <w:keepNext w:val="0"/>
        <w:keepLines w:val="0"/>
        <w:pageBreakBefore w:val="0"/>
        <w:widowControl w:val="0"/>
        <w:kinsoku/>
        <w:wordWrap/>
        <w:overflowPunct/>
        <w:topLinePunct w:val="0"/>
        <w:autoSpaceDE/>
        <w:autoSpaceDN/>
        <w:bidi w:val="0"/>
        <w:adjustRightInd/>
        <w:spacing w:line="600" w:lineRule="exact"/>
        <w:textAlignment w:val="auto"/>
        <w:rPr>
          <w:rFonts w:hint="default" w:eastAsia="仿宋"/>
          <w:lang w:val="en-US" w:eastAsia="zh-CN"/>
        </w:rPr>
      </w:pPr>
      <w:r>
        <w:rPr>
          <w:rFonts w:hint="eastAsia" w:ascii="仿宋" w:hAnsi="仿宋" w:eastAsia="仿宋"/>
          <w:color w:val="000000"/>
          <w:sz w:val="28"/>
          <w:szCs w:val="28"/>
          <w:highlight w:val="none"/>
          <w:lang w:val="en-US" w:eastAsia="zh-CN"/>
        </w:rPr>
        <w:t xml:space="preserve">    2、资金来源：企业自筹</w:t>
      </w:r>
    </w:p>
    <w:p w14:paraId="25F0B15A">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default" w:eastAsia="仿宋"/>
          <w:lang w:val="en-US" w:eastAsia="zh-CN"/>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、交货方式：采购人指定</w:t>
      </w:r>
    </w:p>
    <w:p w14:paraId="5FA67BC4">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eastAsia" w:ascii="仿宋" w:hAnsi="仿宋" w:eastAsia="仿宋"/>
          <w:color w:val="000000"/>
          <w:sz w:val="28"/>
          <w:szCs w:val="28"/>
          <w:highlight w:val="none"/>
          <w:lang w:val="en-US" w:eastAsia="zh-CN"/>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rPr>
        <w:t>、采购内容：采购</w:t>
      </w:r>
      <w:r>
        <w:rPr>
          <w:rFonts w:hint="eastAsia" w:ascii="仿宋" w:hAnsi="仿宋" w:eastAsia="仿宋"/>
          <w:color w:val="000000"/>
          <w:sz w:val="28"/>
          <w:szCs w:val="28"/>
          <w:highlight w:val="none"/>
          <w:lang w:val="en-US" w:eastAsia="zh-CN"/>
        </w:rPr>
        <w:t>1辆小轿车</w:t>
      </w:r>
    </w:p>
    <w:p w14:paraId="6D236BF9">
      <w:pPr>
        <w:pStyle w:val="6"/>
        <w:keepNext w:val="0"/>
        <w:keepLines w:val="0"/>
        <w:pageBreakBefore w:val="0"/>
        <w:widowControl w:val="0"/>
        <w:kinsoku/>
        <w:wordWrap/>
        <w:overflowPunct/>
        <w:topLinePunct w:val="0"/>
        <w:autoSpaceDE/>
        <w:autoSpaceDN/>
        <w:bidi w:val="0"/>
        <w:adjustRightInd/>
        <w:spacing w:line="600" w:lineRule="exact"/>
        <w:textAlignment w:val="auto"/>
        <w:rPr>
          <w:rFonts w:hint="default" w:eastAsia="仿宋"/>
          <w:lang w:val="en-US" w:eastAsia="zh-CN"/>
        </w:rPr>
      </w:pPr>
      <w:r>
        <w:rPr>
          <w:rFonts w:hint="eastAsia" w:ascii="仿宋" w:hAnsi="仿宋" w:eastAsia="仿宋"/>
          <w:color w:val="000000"/>
          <w:sz w:val="28"/>
          <w:szCs w:val="28"/>
          <w:highlight w:val="none"/>
          <w:lang w:val="en-US" w:eastAsia="zh-CN"/>
        </w:rPr>
        <w:t xml:space="preserve">    5、颜色：黑色</w:t>
      </w:r>
    </w:p>
    <w:p w14:paraId="4CF830D9">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default" w:ascii="仿宋" w:hAnsi="仿宋" w:eastAsia="仿宋"/>
          <w:color w:val="000000"/>
          <w:sz w:val="28"/>
          <w:szCs w:val="28"/>
          <w:highlight w:val="none"/>
          <w:lang w:eastAsia="zh-CN"/>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、项目预算：</w:t>
      </w:r>
      <w:r>
        <w:rPr>
          <w:rFonts w:hint="eastAsia" w:ascii="仿宋" w:hAnsi="仿宋" w:eastAsia="仿宋"/>
          <w:color w:val="000000"/>
          <w:sz w:val="28"/>
          <w:szCs w:val="28"/>
          <w:highlight w:val="none"/>
          <w:lang w:val="en-US" w:eastAsia="zh-CN"/>
        </w:rPr>
        <w:t>18.6</w:t>
      </w:r>
      <w:r>
        <w:rPr>
          <w:rFonts w:hint="default" w:ascii="仿宋" w:hAnsi="仿宋" w:eastAsia="仿宋"/>
          <w:color w:val="000000"/>
          <w:sz w:val="28"/>
          <w:szCs w:val="28"/>
          <w:highlight w:val="none"/>
        </w:rPr>
        <w:t>万元</w:t>
      </w:r>
    </w:p>
    <w:p w14:paraId="711F53EE">
      <w:pPr>
        <w:keepNext w:val="0"/>
        <w:keepLines w:val="0"/>
        <w:pageBreakBefore w:val="0"/>
        <w:widowControl w:val="0"/>
        <w:kinsoku/>
        <w:wordWrap/>
        <w:overflowPunct/>
        <w:topLinePunct w:val="0"/>
        <w:autoSpaceDE/>
        <w:autoSpaceDN/>
        <w:bidi w:val="0"/>
        <w:adjustRightInd/>
        <w:snapToGrid/>
        <w:spacing w:line="600" w:lineRule="exact"/>
        <w:ind w:left="559" w:leftChars="266" w:firstLine="560" w:firstLineChars="200"/>
        <w:textAlignment w:val="auto"/>
        <w:rPr>
          <w:rFonts w:hint="default"/>
          <w:lang w:val="en-US" w:eastAsia="zh-CN"/>
        </w:rPr>
      </w:pPr>
      <w:r>
        <w:rPr>
          <w:rFonts w:hint="eastAsia" w:ascii="仿宋" w:hAnsi="仿宋" w:eastAsia="仿宋"/>
          <w:color w:val="000000"/>
          <w:sz w:val="28"/>
          <w:szCs w:val="28"/>
          <w:highlight w:val="none"/>
        </w:rPr>
        <w:t>投标人投标报价</w:t>
      </w:r>
      <w:r>
        <w:rPr>
          <w:rFonts w:hint="eastAsia" w:ascii="仿宋" w:hAnsi="仿宋" w:eastAsia="仿宋"/>
          <w:color w:val="000000"/>
          <w:sz w:val="28"/>
          <w:szCs w:val="28"/>
          <w:highlight w:val="none"/>
          <w:lang w:eastAsia="zh-CN"/>
        </w:rPr>
        <w:t>需</w:t>
      </w:r>
      <w:r>
        <w:rPr>
          <w:rFonts w:hint="eastAsia" w:ascii="仿宋" w:hAnsi="仿宋" w:eastAsia="仿宋"/>
          <w:color w:val="000000"/>
          <w:sz w:val="28"/>
          <w:szCs w:val="28"/>
          <w:highlight w:val="none"/>
        </w:rPr>
        <w:t>包含</w:t>
      </w:r>
      <w:r>
        <w:rPr>
          <w:rFonts w:hint="eastAsia" w:ascii="仿宋" w:hAnsi="仿宋" w:eastAsia="仿宋"/>
          <w:color w:val="000000"/>
          <w:sz w:val="28"/>
          <w:szCs w:val="28"/>
          <w:highlight w:val="none"/>
          <w:lang w:eastAsia="zh-CN"/>
        </w:rPr>
        <w:t>：裸车价</w:t>
      </w:r>
      <w:r>
        <w:rPr>
          <w:rFonts w:hint="eastAsia" w:ascii="仿宋" w:hAnsi="仿宋" w:eastAsia="仿宋"/>
          <w:color w:val="000000"/>
          <w:sz w:val="28"/>
          <w:szCs w:val="28"/>
          <w:highlight w:val="none"/>
          <w:lang w:val="en-US" w:eastAsia="zh-CN"/>
        </w:rPr>
        <w:t>（符合招标文件技术参数要求）、下户费、运输费、</w:t>
      </w:r>
      <w:r>
        <w:rPr>
          <w:rFonts w:hint="default" w:ascii="仿宋" w:hAnsi="仿宋" w:eastAsia="仿宋"/>
          <w:color w:val="000000"/>
          <w:sz w:val="28"/>
          <w:szCs w:val="28"/>
          <w:highlight w:val="none"/>
          <w:lang w:eastAsia="zh-CN"/>
        </w:rPr>
        <w:t>保险费（</w:t>
      </w:r>
      <w:r>
        <w:rPr>
          <w:rFonts w:hint="eastAsia" w:ascii="仿宋" w:hAnsi="仿宋" w:eastAsia="仿宋"/>
          <w:color w:val="000000"/>
          <w:sz w:val="28"/>
          <w:szCs w:val="28"/>
          <w:highlight w:val="none"/>
          <w:lang w:eastAsia="zh-CN"/>
        </w:rPr>
        <w:t>全险</w:t>
      </w:r>
      <w:r>
        <w:rPr>
          <w:rFonts w:hint="default" w:ascii="仿宋" w:hAnsi="仿宋" w:eastAsia="仿宋"/>
          <w:color w:val="000000"/>
          <w:sz w:val="28"/>
          <w:szCs w:val="28"/>
          <w:highlight w:val="none"/>
          <w:lang w:eastAsia="zh-CN"/>
        </w:rPr>
        <w:t>）</w:t>
      </w:r>
      <w:r>
        <w:rPr>
          <w:rFonts w:hint="eastAsia" w:ascii="仿宋" w:hAnsi="仿宋" w:eastAsia="仿宋"/>
          <w:color w:val="000000"/>
          <w:sz w:val="28"/>
          <w:szCs w:val="28"/>
          <w:highlight w:val="none"/>
          <w:lang w:eastAsia="zh-CN"/>
        </w:rPr>
        <w:t>、税费、装具费</w:t>
      </w:r>
      <w:r>
        <w:rPr>
          <w:rFonts w:hint="eastAsia" w:ascii="仿宋" w:hAnsi="仿宋" w:eastAsia="仿宋"/>
          <w:color w:val="000000"/>
          <w:sz w:val="28"/>
          <w:szCs w:val="28"/>
          <w:highlight w:val="none"/>
          <w:lang w:val="en-US" w:eastAsia="zh-CN"/>
        </w:rPr>
        <w:t>等其他涉及到的费用。</w:t>
      </w:r>
    </w:p>
    <w:p w14:paraId="462ADA19">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仿宋" w:hAnsi="仿宋" w:eastAsia="仿宋"/>
          <w:color w:val="000000"/>
          <w:sz w:val="28"/>
          <w:szCs w:val="28"/>
          <w:highlight w:val="yellow"/>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、交货期：</w:t>
      </w:r>
      <w:r>
        <w:rPr>
          <w:rFonts w:hint="default" w:ascii="仿宋" w:hAnsi="仿宋" w:eastAsia="仿宋"/>
          <w:color w:val="000000"/>
          <w:sz w:val="28"/>
          <w:szCs w:val="28"/>
          <w:highlight w:val="none"/>
        </w:rPr>
        <w:t>中标通知书发出公示期结束后1个日历天。</w:t>
      </w:r>
    </w:p>
    <w:p w14:paraId="3B5971CD">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8</w:t>
      </w:r>
      <w:r>
        <w:rPr>
          <w:rFonts w:hint="eastAsia" w:ascii="仿宋" w:hAnsi="仿宋" w:eastAsia="仿宋"/>
          <w:color w:val="000000"/>
          <w:sz w:val="28"/>
          <w:szCs w:val="28"/>
          <w:highlight w:val="none"/>
        </w:rPr>
        <w:t>、质保期：从验收合格之日起，</w:t>
      </w:r>
      <w:r>
        <w:rPr>
          <w:rFonts w:hint="eastAsia" w:ascii="仿宋" w:hAnsi="仿宋" w:eastAsia="仿宋"/>
          <w:color w:val="000000"/>
          <w:sz w:val="28"/>
          <w:szCs w:val="28"/>
          <w:highlight w:val="none"/>
          <w:lang w:eastAsia="zh-CN"/>
        </w:rPr>
        <w:t>车辆</w:t>
      </w:r>
      <w:r>
        <w:rPr>
          <w:rFonts w:hint="eastAsia" w:ascii="仿宋" w:hAnsi="仿宋" w:eastAsia="仿宋"/>
          <w:color w:val="000000"/>
          <w:sz w:val="28"/>
          <w:szCs w:val="28"/>
          <w:highlight w:val="none"/>
        </w:rPr>
        <w:t>保修期为</w:t>
      </w:r>
      <w:r>
        <w:rPr>
          <w:rFonts w:hint="default" w:ascii="仿宋" w:hAnsi="仿宋" w:eastAsia="仿宋"/>
          <w:color w:val="000000"/>
          <w:sz w:val="28"/>
          <w:szCs w:val="28"/>
          <w:highlight w:val="none"/>
        </w:rPr>
        <w:t>3</w:t>
      </w:r>
      <w:r>
        <w:rPr>
          <w:rFonts w:hint="eastAsia" w:ascii="仿宋" w:hAnsi="仿宋" w:eastAsia="仿宋"/>
          <w:color w:val="000000"/>
          <w:sz w:val="28"/>
          <w:szCs w:val="28"/>
          <w:highlight w:val="none"/>
        </w:rPr>
        <w:t>年或</w:t>
      </w:r>
      <w:r>
        <w:rPr>
          <w:rFonts w:hint="default" w:ascii="仿宋" w:hAnsi="仿宋" w:eastAsia="仿宋"/>
          <w:color w:val="000000"/>
          <w:sz w:val="28"/>
          <w:szCs w:val="28"/>
          <w:highlight w:val="none"/>
        </w:rPr>
        <w:t>10</w:t>
      </w:r>
      <w:r>
        <w:rPr>
          <w:rFonts w:hint="eastAsia" w:ascii="仿宋" w:hAnsi="仿宋" w:eastAsia="仿宋"/>
          <w:color w:val="000000"/>
          <w:sz w:val="28"/>
          <w:szCs w:val="28"/>
          <w:highlight w:val="none"/>
        </w:rPr>
        <w:t>万公里,先到为准。</w:t>
      </w:r>
    </w:p>
    <w:p w14:paraId="33037B3D">
      <w:pPr>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9</w:t>
      </w:r>
      <w:r>
        <w:rPr>
          <w:rFonts w:hint="eastAsia" w:ascii="仿宋" w:hAnsi="仿宋" w:eastAsia="仿宋"/>
          <w:color w:val="000000"/>
          <w:sz w:val="28"/>
          <w:szCs w:val="28"/>
          <w:highlight w:val="none"/>
        </w:rPr>
        <w:t>、付款方式：</w:t>
      </w:r>
      <w:r>
        <w:rPr>
          <w:rFonts w:hint="eastAsia" w:ascii="仿宋" w:hAnsi="仿宋" w:eastAsia="仿宋"/>
          <w:color w:val="000000"/>
          <w:sz w:val="28"/>
          <w:szCs w:val="28"/>
          <w:highlight w:val="none"/>
          <w:lang w:eastAsia="zh-CN"/>
        </w:rPr>
        <w:t>双方签订购车合同后，采购</w:t>
      </w:r>
      <w:r>
        <w:rPr>
          <w:rFonts w:hint="eastAsia" w:ascii="仿宋" w:hAnsi="仿宋" w:eastAsia="仿宋"/>
          <w:color w:val="000000"/>
          <w:sz w:val="28"/>
          <w:szCs w:val="28"/>
          <w:highlight w:val="none"/>
        </w:rPr>
        <w:t>人验收</w:t>
      </w:r>
      <w:r>
        <w:rPr>
          <w:rFonts w:hint="eastAsia" w:ascii="仿宋" w:hAnsi="仿宋" w:eastAsia="仿宋"/>
          <w:color w:val="000000"/>
          <w:sz w:val="28"/>
          <w:szCs w:val="28"/>
          <w:highlight w:val="none"/>
          <w:lang w:eastAsia="zh-CN"/>
        </w:rPr>
        <w:t>合格</w:t>
      </w:r>
      <w:r>
        <w:rPr>
          <w:rFonts w:hint="eastAsia" w:ascii="仿宋" w:hAnsi="仿宋" w:eastAsia="仿宋"/>
          <w:color w:val="000000"/>
          <w:sz w:val="28"/>
          <w:szCs w:val="28"/>
          <w:highlight w:val="none"/>
          <w:lang w:val="en-US" w:eastAsia="zh-CN"/>
        </w:rPr>
        <w:t>待车辆下户手续完成后</w:t>
      </w:r>
      <w:r>
        <w:rPr>
          <w:rFonts w:hint="eastAsia" w:ascii="仿宋" w:hAnsi="仿宋" w:eastAsia="仿宋"/>
          <w:color w:val="000000"/>
          <w:sz w:val="28"/>
          <w:szCs w:val="28"/>
          <w:highlight w:val="none"/>
          <w:lang w:eastAsia="zh-CN"/>
        </w:rPr>
        <w:t>付</w:t>
      </w:r>
      <w:r>
        <w:rPr>
          <w:rFonts w:hint="eastAsia" w:ascii="仿宋" w:hAnsi="仿宋" w:eastAsia="仿宋"/>
          <w:color w:val="000000"/>
          <w:sz w:val="28"/>
          <w:szCs w:val="28"/>
          <w:highlight w:val="none"/>
          <w:lang w:val="en-US" w:eastAsia="zh-CN"/>
        </w:rPr>
        <w:t>合同金额的100%。</w:t>
      </w:r>
      <w:r>
        <w:rPr>
          <w:rFonts w:hint="eastAsia" w:ascii="仿宋" w:hAnsi="仿宋" w:eastAsia="仿宋"/>
          <w:color w:val="000000"/>
          <w:sz w:val="28"/>
          <w:szCs w:val="28"/>
          <w:highlight w:val="none"/>
        </w:rPr>
        <w:t>中标供应商须</w:t>
      </w:r>
      <w:r>
        <w:rPr>
          <w:rFonts w:hint="eastAsia" w:ascii="仿宋" w:hAnsi="仿宋" w:eastAsia="仿宋"/>
          <w:color w:val="000000"/>
          <w:sz w:val="28"/>
          <w:szCs w:val="28"/>
          <w:highlight w:val="none"/>
          <w:lang w:val="en-US" w:eastAsia="zh-CN"/>
        </w:rPr>
        <w:t>在交车验收同时</w:t>
      </w:r>
      <w:r>
        <w:rPr>
          <w:rFonts w:hint="eastAsia" w:ascii="仿宋" w:hAnsi="仿宋" w:eastAsia="仿宋"/>
          <w:color w:val="000000"/>
          <w:sz w:val="28"/>
          <w:szCs w:val="28"/>
          <w:highlight w:val="none"/>
        </w:rPr>
        <w:t>提供相应金额的机动车销售</w:t>
      </w:r>
      <w:r>
        <w:rPr>
          <w:rFonts w:hint="eastAsia" w:ascii="仿宋" w:hAnsi="仿宋" w:eastAsia="仿宋"/>
          <w:color w:val="000000"/>
          <w:sz w:val="28"/>
          <w:szCs w:val="28"/>
          <w:highlight w:val="none"/>
          <w:lang w:eastAsia="zh-CN"/>
        </w:rPr>
        <w:t>增值税</w:t>
      </w:r>
      <w:r>
        <w:rPr>
          <w:rFonts w:hint="eastAsia" w:ascii="仿宋" w:hAnsi="仿宋" w:eastAsia="仿宋"/>
          <w:color w:val="000000"/>
          <w:sz w:val="28"/>
          <w:szCs w:val="28"/>
          <w:highlight w:val="none"/>
        </w:rPr>
        <w:t>专用发票进行款项支付。</w:t>
      </w:r>
    </w:p>
    <w:p w14:paraId="4279D0B1">
      <w:pPr>
        <w:pStyle w:val="6"/>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10</w:t>
      </w:r>
      <w:r>
        <w:rPr>
          <w:rFonts w:hint="eastAsia" w:ascii="仿宋" w:hAnsi="仿宋" w:eastAsia="仿宋" w:cs="仿宋"/>
          <w:sz w:val="28"/>
          <w:szCs w:val="28"/>
          <w:lang w:eastAsia="zh-CN"/>
        </w:rPr>
        <w:t>、交货地点：鄂尔多斯机场。</w:t>
      </w:r>
    </w:p>
    <w:p w14:paraId="268C33A3">
      <w:pPr>
        <w:pStyle w:val="6"/>
        <w:pageBreakBefore w:val="0"/>
        <w:widowControl w:val="0"/>
        <w:kinsoku/>
        <w:wordWrap/>
        <w:topLinePunct w:val="0"/>
        <w:autoSpaceDE/>
        <w:autoSpaceDN/>
        <w:bidi w:val="0"/>
        <w:spacing w:line="600" w:lineRule="exact"/>
        <w:ind w:firstLine="560" w:firstLineChars="200"/>
        <w:textAlignment w:val="auto"/>
        <w:rPr>
          <w:rFonts w:hint="eastAsia"/>
          <w:sz w:val="28"/>
          <w:szCs w:val="28"/>
          <w:lang w:eastAsia="zh-CN"/>
        </w:rPr>
      </w:pPr>
      <w:r>
        <w:rPr>
          <w:rFonts w:hint="eastAsia" w:ascii="仿宋" w:hAnsi="仿宋" w:eastAsia="仿宋" w:cs="仿宋"/>
          <w:sz w:val="28"/>
          <w:szCs w:val="28"/>
          <w:lang w:val="en-US" w:eastAsia="zh-CN"/>
        </w:rPr>
        <w:t>11</w:t>
      </w:r>
      <w:r>
        <w:rPr>
          <w:rFonts w:hint="eastAsia" w:ascii="仿宋" w:hAnsi="仿宋" w:eastAsia="仿宋" w:cs="仿宋"/>
          <w:sz w:val="28"/>
          <w:szCs w:val="28"/>
          <w:lang w:eastAsia="zh-CN"/>
        </w:rPr>
        <w:t>、所有产品需为全新正品。</w:t>
      </w:r>
    </w:p>
    <w:p w14:paraId="53CDD2DD">
      <w:pPr>
        <w:pStyle w:val="6"/>
        <w:rPr>
          <w:rFonts w:hint="default" w:eastAsia="仿宋"/>
          <w:lang w:val="en-US" w:eastAsia="zh-CN"/>
        </w:rPr>
      </w:pPr>
    </w:p>
    <w:p w14:paraId="78BBE0E2">
      <w:pPr>
        <w:pStyle w:val="6"/>
        <w:rPr>
          <w:rFonts w:hint="eastAsia" w:ascii="仿宋" w:hAnsi="仿宋" w:eastAsia="仿宋"/>
          <w:color w:val="000000"/>
          <w:sz w:val="28"/>
          <w:szCs w:val="28"/>
          <w:highlight w:val="none"/>
        </w:rPr>
      </w:pPr>
    </w:p>
    <w:p w14:paraId="5C1E007A">
      <w:pPr>
        <w:pStyle w:val="6"/>
        <w:rPr>
          <w:rFonts w:hint="eastAsia" w:ascii="仿宋" w:hAnsi="仿宋" w:eastAsia="仿宋"/>
          <w:color w:val="000000"/>
          <w:sz w:val="28"/>
          <w:szCs w:val="28"/>
          <w:highlight w:val="none"/>
        </w:rPr>
      </w:pPr>
    </w:p>
    <w:p w14:paraId="751EA766">
      <w:pPr>
        <w:pStyle w:val="6"/>
        <w:rPr>
          <w:rFonts w:hint="eastAsia" w:ascii="仿宋" w:hAnsi="仿宋" w:eastAsia="仿宋"/>
          <w:color w:val="000000"/>
          <w:sz w:val="28"/>
          <w:szCs w:val="28"/>
          <w:highlight w:val="none"/>
        </w:rPr>
      </w:pPr>
    </w:p>
    <w:p w14:paraId="78EB67E2">
      <w:pPr>
        <w:pStyle w:val="6"/>
        <w:rPr>
          <w:rFonts w:hint="eastAsia" w:ascii="仿宋" w:hAnsi="仿宋" w:eastAsia="仿宋"/>
          <w:color w:val="000000"/>
          <w:sz w:val="28"/>
          <w:szCs w:val="28"/>
          <w:highlight w:val="none"/>
          <w:lang w:eastAsia="zh-CN"/>
        </w:rPr>
      </w:pPr>
    </w:p>
    <w:p w14:paraId="3EF7DABA">
      <w:pPr>
        <w:pStyle w:val="6"/>
        <w:numPr>
          <w:ilvl w:val="0"/>
          <w:numId w:val="5"/>
        </w:numPr>
        <w:ind w:left="0" w:leftChars="0" w:firstLine="0" w:firstLineChars="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技术参数</w:t>
      </w:r>
    </w:p>
    <w:tbl>
      <w:tblPr>
        <w:tblStyle w:val="12"/>
        <w:tblW w:w="610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91"/>
        <w:gridCol w:w="3210"/>
      </w:tblGrid>
      <w:tr w14:paraId="07AC6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EC08C">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长*宽*高</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62DD0">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4948*1836*1469</w:t>
            </w:r>
          </w:p>
        </w:tc>
      </w:tr>
      <w:tr w14:paraId="74104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4C24C">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级别</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2063">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中型车</w:t>
            </w:r>
          </w:p>
        </w:tc>
      </w:tr>
      <w:tr w14:paraId="757FD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11A6B">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最大功率（KW）</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945CD">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110</w:t>
            </w:r>
          </w:p>
        </w:tc>
      </w:tr>
      <w:tr w14:paraId="016EA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A32CE">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最大扭矩（N.m）</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DDC31">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250</w:t>
            </w:r>
          </w:p>
        </w:tc>
      </w:tr>
      <w:tr w14:paraId="0E439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6CE2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发动机</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B1713">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1.4T150马力L4</w:t>
            </w:r>
          </w:p>
        </w:tc>
      </w:tr>
      <w:tr w14:paraId="605C9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EB118">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变速箱</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55758">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7档湿式双离合</w:t>
            </w:r>
          </w:p>
        </w:tc>
      </w:tr>
      <w:tr w14:paraId="67405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01580">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车身结构</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B58E6">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4门5座三厢车</w:t>
            </w:r>
          </w:p>
        </w:tc>
      </w:tr>
      <w:tr w14:paraId="0CF64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32DBF">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整车质保</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12814">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三年或10万公里</w:t>
            </w:r>
          </w:p>
        </w:tc>
      </w:tr>
      <w:tr w14:paraId="4C6C8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DCA16">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轴距（mm）</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8FEF4">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2871</w:t>
            </w:r>
          </w:p>
        </w:tc>
      </w:tr>
      <w:tr w14:paraId="6C8DA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52462">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整备质量（kg）</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EB7F2">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1485</w:t>
            </w:r>
          </w:p>
        </w:tc>
      </w:tr>
      <w:tr w14:paraId="2CCED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769C">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驱动方式</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27ECE">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前置前驱</w:t>
            </w:r>
          </w:p>
        </w:tc>
      </w:tr>
      <w:tr w14:paraId="45187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36555">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轮胎规格</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443B4">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215/60R16</w:t>
            </w:r>
          </w:p>
        </w:tc>
      </w:tr>
      <w:tr w14:paraId="6BB44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A2D55">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主副驾驶安全气囊</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262F3">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3689E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AB7D1">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前排安全气囊</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1B031">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4A151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BA035">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前后排头部气囊</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44AEF">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1715B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D5D19">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胎压监测</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27D8E">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7DD45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F25AC">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后驻车雷达</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4F548">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1D4B8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B4404">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无钥匙进入</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F61C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1FFFA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E521">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无钥匙启动</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59479">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1BAAC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C7C2F">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LED远近光源</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3A853">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260BD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8B68D">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大灯延时关闭</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3ABE6">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489A4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14C8D">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天窗</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00E78">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1FA6C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BA887">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中控屏幕尺寸</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06E8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●8英寸</w:t>
            </w:r>
          </w:p>
        </w:tc>
      </w:tr>
      <w:tr w14:paraId="39E2D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40440">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真皮座椅</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42AE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30F43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5EBC7">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加装主副电动座椅</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C7A43">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0F738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1CBA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加装前排座椅功能</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BD997">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●加热通风</w:t>
            </w:r>
          </w:p>
        </w:tc>
      </w:tr>
      <w:tr w14:paraId="2D341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F22FB">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加装前雷达</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60BF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68F1A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4BA01">
            <w:pPr>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加装倒车影像</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ED2A9">
            <w:pPr>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w:t>
            </w:r>
          </w:p>
        </w:tc>
      </w:tr>
    </w:tbl>
    <w:p w14:paraId="6AFD56A4">
      <w:pPr>
        <w:tabs>
          <w:tab w:val="left" w:pos="1121"/>
        </w:tabs>
        <w:bidi w:val="0"/>
        <w:jc w:val="left"/>
        <w:rPr>
          <w:rFonts w:hint="default" w:ascii="仿宋" w:hAnsi="仿宋" w:eastAsia="仿宋" w:cs="仿宋"/>
          <w:b/>
          <w:bCs/>
          <w:sz w:val="28"/>
          <w:szCs w:val="28"/>
          <w:highlight w:val="none"/>
          <w:lang w:eastAsia="zh-CN"/>
        </w:rPr>
      </w:pPr>
    </w:p>
    <w:p w14:paraId="0773EFE1">
      <w:pPr>
        <w:pStyle w:val="6"/>
        <w:rPr>
          <w:rFonts w:hint="default" w:ascii="仿宋" w:hAnsi="仿宋" w:eastAsia="仿宋" w:cs="仿宋"/>
          <w:b/>
          <w:bCs/>
          <w:sz w:val="28"/>
          <w:szCs w:val="28"/>
          <w:highlight w:val="none"/>
          <w:lang w:eastAsia="zh-CN"/>
        </w:rPr>
      </w:pPr>
    </w:p>
    <w:p w14:paraId="24B6885E">
      <w:pPr>
        <w:rPr>
          <w:rFonts w:hint="eastAsia" w:ascii="仿宋" w:hAnsi="仿宋" w:eastAsia="仿宋" w:cs="仿宋"/>
          <w:b/>
          <w:bCs/>
          <w:sz w:val="28"/>
          <w:szCs w:val="28"/>
          <w:highlight w:val="none"/>
        </w:rPr>
      </w:pPr>
    </w:p>
    <w:p w14:paraId="1CCD1692">
      <w:pPr>
        <w:pStyle w:val="2"/>
        <w:rPr>
          <w:rFonts w:hint="eastAsia" w:ascii="仿宋" w:hAnsi="仿宋" w:eastAsia="仿宋" w:cs="仿宋"/>
          <w:b/>
          <w:bCs/>
          <w:sz w:val="28"/>
          <w:szCs w:val="28"/>
          <w:highlight w:val="none"/>
        </w:rPr>
      </w:pPr>
    </w:p>
    <w:p w14:paraId="1323AD53">
      <w:pPr>
        <w:pStyle w:val="2"/>
        <w:rPr>
          <w:rFonts w:hint="eastAsia" w:ascii="仿宋" w:hAnsi="仿宋" w:eastAsia="仿宋" w:cs="仿宋"/>
          <w:b/>
          <w:bCs/>
          <w:sz w:val="28"/>
          <w:szCs w:val="28"/>
          <w:highlight w:val="none"/>
        </w:rPr>
      </w:pPr>
    </w:p>
    <w:p w14:paraId="4602C16A">
      <w:pPr>
        <w:pStyle w:val="2"/>
        <w:rPr>
          <w:rFonts w:hint="eastAsia" w:ascii="仿宋" w:hAnsi="仿宋" w:eastAsia="仿宋" w:cs="仿宋"/>
          <w:b/>
          <w:bCs/>
          <w:sz w:val="28"/>
          <w:szCs w:val="28"/>
          <w:highlight w:val="none"/>
        </w:rPr>
      </w:pPr>
    </w:p>
    <w:p w14:paraId="480B075A">
      <w:pPr>
        <w:pStyle w:val="2"/>
        <w:rPr>
          <w:rFonts w:hint="eastAsia" w:ascii="仿宋" w:hAnsi="仿宋" w:eastAsia="仿宋" w:cs="仿宋"/>
          <w:b/>
          <w:bCs/>
          <w:sz w:val="28"/>
          <w:szCs w:val="28"/>
          <w:highlight w:val="none"/>
        </w:rPr>
      </w:pPr>
    </w:p>
    <w:p w14:paraId="5F4EFD1F">
      <w:pPr>
        <w:pStyle w:val="2"/>
        <w:rPr>
          <w:rFonts w:hint="eastAsia" w:ascii="仿宋" w:hAnsi="仿宋" w:eastAsia="仿宋" w:cs="仿宋"/>
          <w:b/>
          <w:bCs/>
          <w:sz w:val="28"/>
          <w:szCs w:val="28"/>
          <w:highlight w:val="none"/>
        </w:rPr>
      </w:pPr>
    </w:p>
    <w:p w14:paraId="617627D1">
      <w:pPr>
        <w:pStyle w:val="2"/>
        <w:rPr>
          <w:rFonts w:hint="eastAsia" w:ascii="仿宋" w:hAnsi="仿宋" w:eastAsia="仿宋" w:cs="仿宋"/>
          <w:b/>
          <w:bCs/>
          <w:sz w:val="28"/>
          <w:szCs w:val="28"/>
          <w:highlight w:val="none"/>
        </w:rPr>
      </w:pPr>
    </w:p>
    <w:p w14:paraId="6440A389">
      <w:pPr>
        <w:pStyle w:val="2"/>
        <w:rPr>
          <w:rFonts w:hint="eastAsia" w:ascii="仿宋" w:hAnsi="仿宋" w:eastAsia="仿宋" w:cs="仿宋"/>
          <w:b/>
          <w:bCs/>
          <w:sz w:val="28"/>
          <w:szCs w:val="28"/>
          <w:highlight w:val="none"/>
        </w:rPr>
      </w:pPr>
    </w:p>
    <w:p w14:paraId="74AB15BD">
      <w:pPr>
        <w:pStyle w:val="2"/>
        <w:rPr>
          <w:rFonts w:hint="eastAsia" w:ascii="仿宋" w:hAnsi="仿宋" w:eastAsia="仿宋" w:cs="仿宋"/>
          <w:b/>
          <w:bCs/>
          <w:sz w:val="28"/>
          <w:szCs w:val="28"/>
          <w:highlight w:val="none"/>
        </w:rPr>
      </w:pPr>
    </w:p>
    <w:p w14:paraId="3AC0EBC8">
      <w:pPr>
        <w:pStyle w:val="2"/>
        <w:rPr>
          <w:rFonts w:hint="eastAsia" w:ascii="仿宋" w:hAnsi="仿宋" w:eastAsia="仿宋" w:cs="仿宋"/>
          <w:b/>
          <w:bCs/>
          <w:sz w:val="28"/>
          <w:szCs w:val="28"/>
          <w:highlight w:val="none"/>
        </w:rPr>
      </w:pPr>
    </w:p>
    <w:p w14:paraId="51A6C3EF">
      <w:pPr>
        <w:pStyle w:val="2"/>
        <w:rPr>
          <w:rFonts w:hint="eastAsia" w:ascii="仿宋" w:hAnsi="仿宋" w:eastAsia="仿宋" w:cs="仿宋"/>
          <w:b/>
          <w:bCs/>
          <w:sz w:val="28"/>
          <w:szCs w:val="28"/>
          <w:highlight w:val="none"/>
        </w:rPr>
      </w:pPr>
    </w:p>
    <w:p w14:paraId="2D6BA039">
      <w:pPr>
        <w:pStyle w:val="2"/>
        <w:rPr>
          <w:rFonts w:hint="eastAsia" w:ascii="仿宋" w:hAnsi="仿宋" w:eastAsia="仿宋" w:cs="仿宋"/>
          <w:b/>
          <w:bCs/>
          <w:sz w:val="28"/>
          <w:szCs w:val="28"/>
          <w:highlight w:val="none"/>
        </w:rPr>
      </w:pPr>
    </w:p>
    <w:p w14:paraId="2D90CD80">
      <w:pPr>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三、采购要求</w:t>
      </w:r>
    </w:p>
    <w:p w14:paraId="777A5C07">
      <w:pPr>
        <w:rPr>
          <w:rFonts w:hint="eastAsia" w:ascii="仿宋" w:hAnsi="仿宋" w:eastAsia="仿宋" w:cs="仿宋"/>
          <w:sz w:val="28"/>
          <w:szCs w:val="28"/>
          <w:highlight w:val="none"/>
        </w:rPr>
      </w:pPr>
      <w:r>
        <w:rPr>
          <w:rFonts w:hint="eastAsia" w:ascii="仿宋" w:hAnsi="仿宋" w:eastAsia="仿宋" w:cs="仿宋"/>
          <w:sz w:val="28"/>
          <w:szCs w:val="28"/>
          <w:highlight w:val="none"/>
        </w:rPr>
        <w:t>1、必须是符合国家标准的合格产品。</w:t>
      </w:r>
    </w:p>
    <w:p w14:paraId="684DABD4">
      <w:pPr>
        <w:rPr>
          <w:rFonts w:hint="eastAsia" w:ascii="仿宋" w:hAnsi="仿宋" w:eastAsia="仿宋" w:cs="仿宋"/>
          <w:sz w:val="28"/>
          <w:szCs w:val="28"/>
          <w:highlight w:val="none"/>
        </w:rPr>
      </w:pPr>
      <w:r>
        <w:rPr>
          <w:rFonts w:hint="eastAsia" w:ascii="仿宋" w:hAnsi="仿宋" w:eastAsia="仿宋" w:cs="仿宋"/>
          <w:sz w:val="28"/>
          <w:szCs w:val="28"/>
          <w:highlight w:val="none"/>
        </w:rPr>
        <w:t>2、必须是符合品名、型号、规格、数量的产品。</w:t>
      </w:r>
    </w:p>
    <w:p w14:paraId="27F4BFFE">
      <w:pP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3、车辆必须是全新的，并完全符合生产厂所规定的质量</w:t>
      </w:r>
      <w:r>
        <w:rPr>
          <w:rFonts w:hint="eastAsia" w:ascii="仿宋" w:hAnsi="仿宋" w:eastAsia="仿宋" w:cs="仿宋"/>
          <w:sz w:val="28"/>
          <w:szCs w:val="28"/>
          <w:highlight w:val="none"/>
          <w:lang w:eastAsia="zh-CN"/>
        </w:rPr>
        <w:t>。</w:t>
      </w:r>
    </w:p>
    <w:p w14:paraId="123B07C6">
      <w:pPr>
        <w:rPr>
          <w:rFonts w:ascii="仿宋" w:hAnsi="仿宋" w:eastAsia="仿宋" w:cs="仿宋"/>
          <w:sz w:val="28"/>
          <w:szCs w:val="28"/>
          <w:highlight w:val="none"/>
        </w:rPr>
      </w:pPr>
      <w:r>
        <w:rPr>
          <w:rFonts w:ascii="仿宋" w:hAnsi="仿宋" w:eastAsia="仿宋" w:cs="仿宋"/>
          <w:sz w:val="28"/>
          <w:szCs w:val="28"/>
          <w:highlight w:val="none"/>
        </w:rPr>
        <w:t>4</w:t>
      </w:r>
      <w:r>
        <w:rPr>
          <w:rFonts w:hint="eastAsia" w:ascii="仿宋" w:hAnsi="仿宋" w:eastAsia="仿宋" w:cs="仿宋"/>
          <w:sz w:val="28"/>
          <w:szCs w:val="28"/>
          <w:highlight w:val="none"/>
        </w:rPr>
        <w:t>、出具符合采购方需要的增值税专用发票（税费由供应商负责）。</w:t>
      </w:r>
    </w:p>
    <w:p w14:paraId="3A4D9FC8">
      <w:pPr>
        <w:rPr>
          <w:rFonts w:ascii="仿宋" w:hAnsi="仿宋" w:eastAsia="仿宋" w:cs="仿宋"/>
          <w:sz w:val="28"/>
          <w:szCs w:val="28"/>
          <w:highlight w:val="none"/>
        </w:rPr>
      </w:pPr>
      <w:r>
        <w:rPr>
          <w:rFonts w:ascii="仿宋" w:hAnsi="仿宋" w:eastAsia="仿宋" w:cs="仿宋"/>
          <w:sz w:val="28"/>
          <w:szCs w:val="28"/>
          <w:highlight w:val="none"/>
        </w:rPr>
        <w:t>5</w:t>
      </w:r>
      <w:r>
        <w:rPr>
          <w:rFonts w:hint="eastAsia" w:ascii="仿宋" w:hAnsi="仿宋" w:eastAsia="仿宋" w:cs="仿宋"/>
          <w:sz w:val="28"/>
          <w:szCs w:val="28"/>
          <w:highlight w:val="none"/>
        </w:rPr>
        <w:t>、协助采购方办理验收相关手续</w:t>
      </w:r>
    </w:p>
    <w:p w14:paraId="499279E0">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6、车价费、保险费（全险）、增值税费、车辆购置税、装具费、下户费及运输过程中产生的一切费用均由中标方承担。</w:t>
      </w:r>
    </w:p>
    <w:p w14:paraId="0BD95E2B">
      <w:pPr>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、供应商</w:t>
      </w:r>
      <w:r>
        <w:rPr>
          <w:rFonts w:hint="eastAsia" w:ascii="仿宋" w:hAnsi="仿宋" w:eastAsia="仿宋" w:cs="仿宋"/>
          <w:sz w:val="28"/>
          <w:szCs w:val="28"/>
          <w:highlight w:val="none"/>
          <w:lang w:eastAsia="zh-CN"/>
        </w:rPr>
        <w:t>完成下户后</w:t>
      </w:r>
      <w:r>
        <w:rPr>
          <w:rFonts w:hint="eastAsia" w:ascii="仿宋" w:hAnsi="仿宋" w:eastAsia="仿宋" w:cs="仿宋"/>
          <w:sz w:val="28"/>
          <w:szCs w:val="28"/>
          <w:highlight w:val="none"/>
        </w:rPr>
        <w:t>负责将车辆送达采购方指定的地点、运输过程中出现问题，供应商承担全部责任。</w:t>
      </w:r>
    </w:p>
    <w:p w14:paraId="6BCA78E7">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14:paraId="70DBDE1A">
      <w:pPr>
        <w:pStyle w:val="6"/>
        <w:rPr>
          <w:rFonts w:hint="eastAsia" w:ascii="仿宋" w:hAnsi="仿宋" w:eastAsia="仿宋"/>
          <w:color w:val="000000"/>
          <w:kern w:val="0"/>
          <w:sz w:val="28"/>
          <w:szCs w:val="28"/>
        </w:rPr>
      </w:pPr>
    </w:p>
    <w:p w14:paraId="16F58133">
      <w:pPr>
        <w:pStyle w:val="6"/>
        <w:rPr>
          <w:rFonts w:hint="eastAsia" w:ascii="仿宋" w:hAnsi="仿宋" w:eastAsia="仿宋"/>
          <w:color w:val="000000"/>
          <w:kern w:val="0"/>
          <w:sz w:val="28"/>
          <w:szCs w:val="28"/>
        </w:rPr>
      </w:pPr>
    </w:p>
    <w:p w14:paraId="77BBD378">
      <w:pPr>
        <w:pStyle w:val="6"/>
        <w:rPr>
          <w:rFonts w:hint="eastAsia" w:ascii="仿宋" w:hAnsi="仿宋" w:eastAsia="仿宋"/>
          <w:color w:val="000000"/>
          <w:kern w:val="0"/>
          <w:sz w:val="28"/>
          <w:szCs w:val="28"/>
        </w:rPr>
      </w:pPr>
    </w:p>
    <w:p w14:paraId="203A3A19">
      <w:pPr>
        <w:pStyle w:val="6"/>
        <w:rPr>
          <w:rFonts w:hint="eastAsia" w:ascii="仿宋" w:hAnsi="仿宋" w:eastAsia="仿宋"/>
          <w:color w:val="000000"/>
          <w:kern w:val="0"/>
          <w:sz w:val="28"/>
          <w:szCs w:val="28"/>
        </w:rPr>
      </w:pPr>
    </w:p>
    <w:p w14:paraId="388BF489">
      <w:pPr>
        <w:pStyle w:val="6"/>
        <w:rPr>
          <w:rFonts w:hint="eastAsia" w:ascii="仿宋" w:hAnsi="仿宋" w:eastAsia="仿宋"/>
          <w:color w:val="000000"/>
          <w:kern w:val="0"/>
          <w:sz w:val="28"/>
          <w:szCs w:val="28"/>
        </w:rPr>
      </w:pPr>
    </w:p>
    <w:p w14:paraId="38205B2E">
      <w:pPr>
        <w:pStyle w:val="6"/>
        <w:rPr>
          <w:rFonts w:hint="eastAsia" w:ascii="仿宋" w:hAnsi="仿宋" w:eastAsia="仿宋"/>
          <w:color w:val="000000"/>
          <w:kern w:val="0"/>
          <w:sz w:val="28"/>
          <w:szCs w:val="28"/>
        </w:rPr>
      </w:pPr>
    </w:p>
    <w:p w14:paraId="7D61F360">
      <w:pPr>
        <w:pStyle w:val="6"/>
        <w:rPr>
          <w:rFonts w:hint="eastAsia" w:ascii="仿宋" w:hAnsi="仿宋" w:eastAsia="仿宋"/>
          <w:color w:val="000000"/>
          <w:kern w:val="0"/>
          <w:sz w:val="28"/>
          <w:szCs w:val="28"/>
        </w:rPr>
      </w:pPr>
    </w:p>
    <w:p w14:paraId="0F4454F8">
      <w:pPr>
        <w:pStyle w:val="6"/>
        <w:rPr>
          <w:rFonts w:hint="eastAsia" w:ascii="仿宋" w:hAnsi="仿宋" w:eastAsia="仿宋"/>
          <w:color w:val="000000"/>
          <w:kern w:val="0"/>
          <w:sz w:val="28"/>
          <w:szCs w:val="28"/>
        </w:rPr>
      </w:pPr>
    </w:p>
    <w:p w14:paraId="2FDCAB92">
      <w:pPr>
        <w:pStyle w:val="6"/>
        <w:rPr>
          <w:rFonts w:hint="eastAsia" w:ascii="仿宋" w:hAnsi="仿宋" w:eastAsia="仿宋"/>
          <w:color w:val="000000"/>
          <w:kern w:val="0"/>
          <w:sz w:val="28"/>
          <w:szCs w:val="28"/>
        </w:rPr>
      </w:pPr>
    </w:p>
    <w:p w14:paraId="62E0FF31">
      <w:pPr>
        <w:pStyle w:val="6"/>
        <w:rPr>
          <w:rFonts w:hint="eastAsia" w:ascii="仿宋" w:hAnsi="仿宋" w:eastAsia="仿宋"/>
          <w:color w:val="000000"/>
          <w:kern w:val="0"/>
          <w:sz w:val="28"/>
          <w:szCs w:val="28"/>
        </w:rPr>
      </w:pPr>
    </w:p>
    <w:p w14:paraId="600F3022">
      <w:pPr>
        <w:pStyle w:val="6"/>
        <w:rPr>
          <w:rFonts w:hint="eastAsia" w:ascii="仿宋" w:hAnsi="仿宋" w:eastAsia="仿宋"/>
          <w:color w:val="000000"/>
          <w:kern w:val="0"/>
          <w:sz w:val="28"/>
          <w:szCs w:val="28"/>
        </w:rPr>
      </w:pPr>
    </w:p>
    <w:p w14:paraId="1D72B550">
      <w:pPr>
        <w:pStyle w:val="6"/>
        <w:rPr>
          <w:rFonts w:hint="eastAsia" w:ascii="仿宋" w:hAnsi="仿宋" w:eastAsia="仿宋"/>
          <w:color w:val="000000"/>
          <w:kern w:val="0"/>
          <w:sz w:val="28"/>
          <w:szCs w:val="28"/>
        </w:rPr>
      </w:pPr>
    </w:p>
    <w:p w14:paraId="2E03498A">
      <w:pPr>
        <w:pStyle w:val="6"/>
        <w:rPr>
          <w:rFonts w:hint="eastAsia" w:ascii="仿宋" w:hAnsi="仿宋" w:eastAsia="仿宋"/>
          <w:color w:val="000000"/>
          <w:kern w:val="0"/>
          <w:sz w:val="28"/>
          <w:szCs w:val="28"/>
        </w:rPr>
      </w:pPr>
    </w:p>
    <w:p w14:paraId="50A270F8">
      <w:pPr>
        <w:pStyle w:val="6"/>
        <w:rPr>
          <w:rFonts w:hint="eastAsia" w:ascii="仿宋" w:hAnsi="仿宋" w:eastAsia="仿宋"/>
          <w:color w:val="000000"/>
          <w:kern w:val="0"/>
          <w:sz w:val="28"/>
          <w:szCs w:val="28"/>
        </w:rPr>
      </w:pPr>
    </w:p>
    <w:p w14:paraId="22E480E8">
      <w:pPr>
        <w:pStyle w:val="6"/>
        <w:rPr>
          <w:rFonts w:hint="eastAsia" w:ascii="仿宋" w:hAnsi="仿宋" w:eastAsia="仿宋"/>
          <w:color w:val="000000"/>
          <w:kern w:val="0"/>
          <w:sz w:val="28"/>
          <w:szCs w:val="28"/>
        </w:rPr>
      </w:pPr>
    </w:p>
    <w:p w14:paraId="1F4C5EF3">
      <w:pPr>
        <w:pStyle w:val="6"/>
        <w:rPr>
          <w:rFonts w:hint="eastAsia" w:ascii="仿宋" w:hAnsi="仿宋" w:eastAsia="仿宋"/>
          <w:color w:val="000000"/>
          <w:kern w:val="0"/>
          <w:sz w:val="28"/>
          <w:szCs w:val="28"/>
        </w:rPr>
      </w:pPr>
    </w:p>
    <w:p w14:paraId="1797EFD5">
      <w:pPr>
        <w:jc w:val="center"/>
        <w:rPr>
          <w:rFonts w:hint="default" w:eastAsia="宋体"/>
          <w:sz w:val="44"/>
          <w:szCs w:val="44"/>
          <w:highlight w:val="none"/>
          <w:lang w:val="en-US" w:eastAsia="zh-CN"/>
        </w:rPr>
      </w:pPr>
      <w:r>
        <w:rPr>
          <w:rFonts w:hint="eastAsia" w:eastAsia="宋体"/>
          <w:b/>
          <w:bCs/>
          <w:sz w:val="44"/>
          <w:szCs w:val="44"/>
          <w:highlight w:val="none"/>
          <w:lang w:eastAsia="zh-CN"/>
        </w:rPr>
        <w:t>第四章</w:t>
      </w:r>
      <w:r>
        <w:rPr>
          <w:rFonts w:hint="eastAsia" w:ascii="Calibri" w:eastAsia="宋体"/>
          <w:b/>
          <w:bCs/>
          <w:sz w:val="44"/>
          <w:szCs w:val="44"/>
          <w:highlight w:val="none"/>
          <w:lang w:val="en-US" w:eastAsia="zh-CN"/>
        </w:rPr>
        <w:t xml:space="preserve"> 响应文件格式与要求</w:t>
      </w:r>
    </w:p>
    <w:p w14:paraId="0F93031B">
      <w:pPr>
        <w:jc w:val="center"/>
        <w:rPr>
          <w:rFonts w:hint="eastAsia" w:eastAsia="宋体"/>
          <w:sz w:val="52"/>
          <w:szCs w:val="52"/>
          <w:highlight w:val="none"/>
          <w:lang w:eastAsia="zh-CN"/>
        </w:rPr>
      </w:pPr>
    </w:p>
    <w:p w14:paraId="5606EC9F">
      <w:pPr>
        <w:jc w:val="center"/>
        <w:rPr>
          <w:rFonts w:hint="eastAsia" w:eastAsia="宋体"/>
          <w:sz w:val="52"/>
          <w:szCs w:val="52"/>
          <w:highlight w:val="none"/>
          <w:lang w:eastAsia="zh-CN"/>
        </w:rPr>
      </w:pPr>
    </w:p>
    <w:p w14:paraId="57444FB4">
      <w:pPr>
        <w:jc w:val="center"/>
        <w:rPr>
          <w:sz w:val="48"/>
          <w:szCs w:val="48"/>
          <w:highlight w:val="none"/>
        </w:rPr>
      </w:pPr>
      <w:r>
        <w:rPr>
          <w:rFonts w:hint="eastAsia" w:eastAsia="宋体"/>
          <w:sz w:val="48"/>
          <w:szCs w:val="48"/>
          <w:highlight w:val="none"/>
          <w:lang w:eastAsia="zh-CN"/>
        </w:rPr>
        <w:t>竞争性磋商</w:t>
      </w:r>
      <w:r>
        <w:rPr>
          <w:rFonts w:hint="eastAsia"/>
          <w:sz w:val="48"/>
          <w:szCs w:val="48"/>
          <w:highlight w:val="none"/>
        </w:rPr>
        <w:t>响应文件</w:t>
      </w:r>
    </w:p>
    <w:p w14:paraId="2CD195C4">
      <w:pPr>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14:paraId="146CA9C3">
      <w:pPr>
        <w:jc w:val="center"/>
        <w:rPr>
          <w:sz w:val="44"/>
          <w:szCs w:val="44"/>
          <w:highlight w:val="none"/>
        </w:rPr>
      </w:pPr>
      <w:r>
        <w:rPr>
          <w:rFonts w:hint="eastAsia"/>
          <w:sz w:val="44"/>
          <w:szCs w:val="44"/>
          <w:highlight w:val="none"/>
        </w:rPr>
        <w:t>项目名称：</w:t>
      </w:r>
    </w:p>
    <w:p w14:paraId="630EDCE3">
      <w:pPr>
        <w:jc w:val="center"/>
        <w:rPr>
          <w:sz w:val="44"/>
          <w:szCs w:val="44"/>
          <w:highlight w:val="none"/>
        </w:rPr>
      </w:pPr>
      <w:r>
        <w:rPr>
          <w:rFonts w:hint="eastAsia"/>
          <w:sz w:val="44"/>
          <w:szCs w:val="44"/>
          <w:highlight w:val="none"/>
        </w:rPr>
        <w:t>项目编号：</w:t>
      </w:r>
    </w:p>
    <w:p w14:paraId="112AC699">
      <w:pPr>
        <w:jc w:val="center"/>
        <w:rPr>
          <w:sz w:val="52"/>
          <w:szCs w:val="52"/>
          <w:highlight w:val="none"/>
        </w:rPr>
      </w:pPr>
    </w:p>
    <w:p w14:paraId="3DFAB331">
      <w:pPr>
        <w:jc w:val="center"/>
        <w:rPr>
          <w:sz w:val="52"/>
          <w:szCs w:val="52"/>
          <w:highlight w:val="none"/>
        </w:rPr>
      </w:pPr>
    </w:p>
    <w:p w14:paraId="1E394408">
      <w:pPr>
        <w:jc w:val="center"/>
        <w:rPr>
          <w:sz w:val="52"/>
          <w:szCs w:val="52"/>
          <w:highlight w:val="none"/>
        </w:rPr>
      </w:pPr>
    </w:p>
    <w:p w14:paraId="264DB594">
      <w:pPr>
        <w:jc w:val="center"/>
        <w:rPr>
          <w:sz w:val="52"/>
          <w:szCs w:val="52"/>
          <w:highlight w:val="none"/>
        </w:rPr>
      </w:pPr>
    </w:p>
    <w:p w14:paraId="55D4722E">
      <w:pPr>
        <w:jc w:val="center"/>
        <w:rPr>
          <w:rFonts w:hint="eastAsia"/>
          <w:sz w:val="44"/>
          <w:szCs w:val="44"/>
          <w:highlight w:val="none"/>
        </w:rPr>
      </w:pPr>
      <w:r>
        <w:rPr>
          <w:rFonts w:hint="eastAsia"/>
          <w:sz w:val="44"/>
          <w:szCs w:val="44"/>
          <w:highlight w:val="none"/>
        </w:rPr>
        <w:t>竞标人名称</w:t>
      </w:r>
    </w:p>
    <w:p w14:paraId="2DE36B8F">
      <w:pPr>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14:paraId="727EEC5A">
      <w:pPr>
        <w:pStyle w:val="4"/>
        <w:rPr>
          <w:rFonts w:ascii="仿宋" w:hAnsi="仿宋" w:eastAsia="仿宋"/>
          <w:highlight w:val="none"/>
        </w:rPr>
      </w:pPr>
      <w:r>
        <w:rPr>
          <w:sz w:val="44"/>
          <w:szCs w:val="44"/>
          <w:highlight w:val="none"/>
        </w:rPr>
        <w:br w:type="page"/>
      </w:r>
      <w:bookmarkStart w:id="7" w:name="_Toc425349059"/>
      <w:r>
        <w:rPr>
          <w:rFonts w:hint="eastAsia" w:ascii="仿宋" w:hAnsi="仿宋" w:eastAsia="仿宋"/>
          <w:highlight w:val="none"/>
        </w:rPr>
        <w:t>格式</w:t>
      </w:r>
      <w:r>
        <w:rPr>
          <w:rFonts w:hint="eastAsia" w:ascii="仿宋" w:hAnsi="仿宋" w:eastAsia="仿宋"/>
          <w:highlight w:val="none"/>
          <w:lang w:eastAsia="zh-CN"/>
        </w:rPr>
        <w:t>一</w:t>
      </w:r>
      <w:r>
        <w:rPr>
          <w:rFonts w:hint="eastAsia" w:ascii="仿宋" w:hAnsi="仿宋" w:eastAsia="仿宋"/>
          <w:highlight w:val="none"/>
        </w:rPr>
        <w:t>：</w:t>
      </w:r>
      <w:bookmarkEnd w:id="7"/>
    </w:p>
    <w:p w14:paraId="4195A10F">
      <w:pPr>
        <w:jc w:val="center"/>
        <w:rPr>
          <w:rFonts w:hint="eastAsia"/>
          <w:b w:val="0"/>
          <w:bCs w:val="0"/>
          <w:sz w:val="44"/>
          <w:szCs w:val="44"/>
          <w:highlight w:val="none"/>
        </w:rPr>
      </w:pPr>
      <w:r>
        <w:rPr>
          <w:rFonts w:hint="eastAsia"/>
          <w:b w:val="0"/>
          <w:bCs w:val="0"/>
          <w:sz w:val="44"/>
          <w:szCs w:val="44"/>
          <w:highlight w:val="none"/>
        </w:rPr>
        <w:t>目录</w:t>
      </w:r>
    </w:p>
    <w:p w14:paraId="4C6D021E">
      <w:pPr>
        <w:pStyle w:val="6"/>
      </w:pPr>
    </w:p>
    <w:p w14:paraId="67892177">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1.供应商投标承诺书</w:t>
      </w:r>
    </w:p>
    <w:p w14:paraId="1CCF7DE0">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2.产品最终报价表（</w:t>
      </w:r>
      <w:r>
        <w:rPr>
          <w:rFonts w:hint="eastAsia" w:ascii="仿宋_GB2312" w:eastAsia="仿宋_GB2312"/>
          <w:sz w:val="28"/>
          <w:szCs w:val="28"/>
          <w:highlight w:val="none"/>
          <w:lang w:eastAsia="zh-CN"/>
        </w:rPr>
        <w:t>包括裸车价、</w:t>
      </w:r>
      <w:r>
        <w:rPr>
          <w:rFonts w:hint="eastAsia" w:ascii="仿宋_GB2312" w:eastAsia="仿宋_GB2312"/>
          <w:sz w:val="28"/>
          <w:szCs w:val="28"/>
          <w:highlight w:val="none"/>
        </w:rPr>
        <w:t>下户费、运输费、保险费（全险）、</w:t>
      </w:r>
      <w:r>
        <w:rPr>
          <w:rFonts w:hint="eastAsia" w:ascii="仿宋_GB2312" w:eastAsia="仿宋_GB2312"/>
          <w:sz w:val="28"/>
          <w:szCs w:val="28"/>
          <w:highlight w:val="none"/>
          <w:lang w:eastAsia="zh-CN"/>
        </w:rPr>
        <w:t>税费、</w:t>
      </w:r>
      <w:r>
        <w:rPr>
          <w:rFonts w:hint="eastAsia" w:ascii="仿宋_GB2312" w:eastAsia="仿宋_GB2312"/>
          <w:sz w:val="28"/>
          <w:szCs w:val="28"/>
          <w:highlight w:val="none"/>
        </w:rPr>
        <w:t>装具费</w:t>
      </w:r>
      <w:r>
        <w:rPr>
          <w:rFonts w:hint="eastAsia" w:ascii="仿宋_GB2312" w:eastAsia="仿宋_GB2312"/>
          <w:sz w:val="28"/>
          <w:szCs w:val="28"/>
          <w:highlight w:val="none"/>
          <w:lang w:eastAsia="zh-CN"/>
        </w:rPr>
        <w:t>等</w:t>
      </w:r>
      <w:r>
        <w:rPr>
          <w:rFonts w:hint="eastAsia" w:ascii="仿宋_GB2312" w:eastAsia="仿宋_GB2312"/>
          <w:sz w:val="28"/>
          <w:szCs w:val="28"/>
          <w:highlight w:val="none"/>
        </w:rPr>
        <w:t>）</w:t>
      </w:r>
    </w:p>
    <w:p w14:paraId="628A5477">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3.售后服务承诺：含售后服务、</w:t>
      </w:r>
      <w:r>
        <w:rPr>
          <w:rFonts w:hint="eastAsia" w:ascii="仿宋_GB2312" w:eastAsia="仿宋_GB2312"/>
          <w:sz w:val="28"/>
          <w:szCs w:val="28"/>
          <w:highlight w:val="none"/>
          <w:lang w:eastAsia="zh-CN"/>
        </w:rPr>
        <w:t>增值服务、</w:t>
      </w:r>
      <w:r>
        <w:rPr>
          <w:rFonts w:hint="eastAsia" w:ascii="仿宋_GB2312" w:eastAsia="仿宋_GB2312"/>
          <w:sz w:val="28"/>
          <w:szCs w:val="28"/>
          <w:highlight w:val="none"/>
        </w:rPr>
        <w:t>最长质保期限、服务响应及解决问题时限等。</w:t>
      </w:r>
    </w:p>
    <w:p w14:paraId="2F81F9DE">
      <w:pPr>
        <w:widowControl/>
        <w:jc w:val="left"/>
        <w:rPr>
          <w:rFonts w:hint="eastAsia"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.投标人须提供的各类相关证明材料</w:t>
      </w:r>
    </w:p>
    <w:p w14:paraId="5123C094">
      <w:pPr>
        <w:pStyle w:val="6"/>
        <w:rPr>
          <w:sz w:val="44"/>
          <w:szCs w:val="44"/>
          <w:highlight w:val="none"/>
        </w:rPr>
      </w:pPr>
    </w:p>
    <w:p w14:paraId="401776E7">
      <w:pPr>
        <w:pStyle w:val="6"/>
        <w:rPr>
          <w:sz w:val="44"/>
          <w:szCs w:val="44"/>
          <w:highlight w:val="none"/>
        </w:rPr>
      </w:pPr>
    </w:p>
    <w:p w14:paraId="6817D02F">
      <w:pPr>
        <w:pStyle w:val="6"/>
        <w:rPr>
          <w:sz w:val="44"/>
          <w:szCs w:val="44"/>
          <w:highlight w:val="none"/>
        </w:rPr>
      </w:pPr>
    </w:p>
    <w:p w14:paraId="097BE82B">
      <w:pPr>
        <w:pStyle w:val="6"/>
        <w:rPr>
          <w:sz w:val="44"/>
          <w:szCs w:val="44"/>
          <w:highlight w:val="none"/>
        </w:rPr>
      </w:pPr>
    </w:p>
    <w:p w14:paraId="7D0B6A65">
      <w:pPr>
        <w:pStyle w:val="6"/>
        <w:rPr>
          <w:sz w:val="44"/>
          <w:szCs w:val="44"/>
          <w:highlight w:val="none"/>
        </w:rPr>
      </w:pPr>
    </w:p>
    <w:p w14:paraId="631F0620">
      <w:pPr>
        <w:pStyle w:val="6"/>
        <w:rPr>
          <w:sz w:val="44"/>
          <w:szCs w:val="44"/>
          <w:highlight w:val="none"/>
        </w:rPr>
      </w:pPr>
    </w:p>
    <w:p w14:paraId="402A760E">
      <w:pPr>
        <w:pStyle w:val="6"/>
        <w:rPr>
          <w:sz w:val="44"/>
          <w:szCs w:val="44"/>
          <w:highlight w:val="none"/>
        </w:rPr>
      </w:pPr>
    </w:p>
    <w:p w14:paraId="16B8BFDA">
      <w:pPr>
        <w:pStyle w:val="6"/>
        <w:rPr>
          <w:sz w:val="44"/>
          <w:szCs w:val="44"/>
          <w:highlight w:val="none"/>
        </w:rPr>
      </w:pPr>
    </w:p>
    <w:p w14:paraId="6ED09438">
      <w:pPr>
        <w:pStyle w:val="6"/>
        <w:rPr>
          <w:sz w:val="44"/>
          <w:szCs w:val="44"/>
          <w:highlight w:val="none"/>
        </w:rPr>
      </w:pPr>
    </w:p>
    <w:p w14:paraId="4E2835D9">
      <w:pPr>
        <w:pStyle w:val="6"/>
        <w:rPr>
          <w:sz w:val="44"/>
          <w:szCs w:val="44"/>
          <w:highlight w:val="none"/>
        </w:rPr>
      </w:pPr>
    </w:p>
    <w:p w14:paraId="2285DEC3">
      <w:pPr>
        <w:pStyle w:val="6"/>
        <w:rPr>
          <w:sz w:val="44"/>
          <w:szCs w:val="44"/>
          <w:highlight w:val="none"/>
        </w:rPr>
      </w:pPr>
    </w:p>
    <w:p w14:paraId="23982AA3">
      <w:pPr>
        <w:pStyle w:val="6"/>
        <w:rPr>
          <w:sz w:val="44"/>
          <w:szCs w:val="44"/>
          <w:highlight w:val="none"/>
        </w:rPr>
      </w:pPr>
    </w:p>
    <w:p w14:paraId="50E6E745">
      <w:pPr>
        <w:pStyle w:val="6"/>
        <w:rPr>
          <w:sz w:val="44"/>
          <w:szCs w:val="44"/>
          <w:highlight w:val="none"/>
        </w:rPr>
      </w:pPr>
    </w:p>
    <w:p w14:paraId="3599D738">
      <w:pPr>
        <w:pStyle w:val="6"/>
        <w:rPr>
          <w:sz w:val="44"/>
          <w:szCs w:val="44"/>
          <w:highlight w:val="none"/>
        </w:rPr>
      </w:pPr>
    </w:p>
    <w:p w14:paraId="6FE405C3">
      <w:pPr>
        <w:pStyle w:val="6"/>
        <w:rPr>
          <w:sz w:val="44"/>
          <w:szCs w:val="44"/>
          <w:highlight w:val="none"/>
        </w:rPr>
      </w:pPr>
    </w:p>
    <w:p w14:paraId="414F684C">
      <w:pPr>
        <w:pStyle w:val="6"/>
        <w:rPr>
          <w:sz w:val="44"/>
          <w:szCs w:val="44"/>
          <w:highlight w:val="none"/>
        </w:rPr>
      </w:pPr>
    </w:p>
    <w:p w14:paraId="3450B531">
      <w:pPr>
        <w:pStyle w:val="6"/>
        <w:rPr>
          <w:sz w:val="44"/>
          <w:szCs w:val="44"/>
          <w:highlight w:val="none"/>
        </w:rPr>
      </w:pPr>
    </w:p>
    <w:p w14:paraId="2430D26D">
      <w:pPr>
        <w:pStyle w:val="6"/>
        <w:rPr>
          <w:sz w:val="44"/>
          <w:szCs w:val="44"/>
          <w:highlight w:val="none"/>
        </w:rPr>
      </w:pPr>
    </w:p>
    <w:p w14:paraId="1B58A08D">
      <w:pPr>
        <w:jc w:val="both"/>
        <w:rPr>
          <w:rFonts w:hint="eastAsia"/>
          <w:b/>
          <w:bCs/>
          <w:sz w:val="30"/>
          <w:szCs w:val="30"/>
          <w:highlight w:val="none"/>
          <w:lang w:eastAsia="zh-CN"/>
        </w:rPr>
      </w:pPr>
    </w:p>
    <w:p w14:paraId="627615A3">
      <w:pPr>
        <w:widowControl/>
        <w:jc w:val="left"/>
        <w:outlineLvl w:val="9"/>
        <w:rPr>
          <w:rFonts w:hint="eastAsia" w:ascii="仿宋" w:hAnsi="仿宋" w:eastAsia="仿宋" w:cs="仿宋"/>
          <w:b w:val="0"/>
          <w:bCs w:val="0"/>
          <w:sz w:val="28"/>
          <w:szCs w:val="28"/>
          <w:highlight w:val="none"/>
          <w:lang w:val="en-US" w:eastAsia="zh-CN"/>
        </w:rPr>
      </w:pPr>
      <w:r>
        <w:rPr>
          <w:rFonts w:hint="eastAsia" w:eastAsia="宋体"/>
          <w:b/>
          <w:bCs/>
          <w:sz w:val="30"/>
          <w:szCs w:val="30"/>
          <w:highlight w:val="none"/>
          <w:lang w:eastAsia="zh-CN"/>
        </w:rPr>
        <w:t>格式二</w:t>
      </w:r>
      <w:r>
        <w:rPr>
          <w:rFonts w:hint="eastAsia" w:ascii="Calibri" w:eastAsia="宋体"/>
          <w:b/>
          <w:bCs/>
          <w:sz w:val="30"/>
          <w:szCs w:val="30"/>
          <w:highlight w:val="none"/>
          <w:lang w:val="en-US" w:eastAsia="zh-CN"/>
        </w:rPr>
        <w:t xml:space="preserve"> ：            </w:t>
      </w:r>
      <w:r>
        <w:rPr>
          <w:rFonts w:hint="eastAsia" w:ascii="宋体" w:hAnsi="宋体" w:eastAsia="宋体" w:cs="宋体"/>
          <w:b/>
          <w:bCs/>
          <w:sz w:val="32"/>
          <w:szCs w:val="32"/>
          <w:highlight w:val="none"/>
          <w:lang w:val="en-US" w:eastAsia="zh-CN"/>
        </w:rPr>
        <w:t>（一）供应商投标承诺书</w:t>
      </w:r>
    </w:p>
    <w:p w14:paraId="3E8EA8D0">
      <w:pPr>
        <w:widowControl/>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鄂尔多斯空港运输有限公司：</w:t>
      </w:r>
    </w:p>
    <w:p w14:paraId="255287F7">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我公司在参与</w:t>
      </w:r>
      <w:r>
        <w:rPr>
          <w:rFonts w:hint="eastAsia" w:ascii="仿宋_GB2312" w:hAnsi="仿宋_GB2312" w:eastAsia="仿宋_GB2312" w:cs="仿宋_GB2312"/>
          <w:color w:val="auto"/>
          <w:sz w:val="28"/>
          <w:szCs w:val="28"/>
          <w:highlight w:val="none"/>
          <w:lang w:eastAsia="zh-CN"/>
        </w:rPr>
        <w:t>鄂尔多斯空港</w:t>
      </w:r>
      <w:r>
        <w:rPr>
          <w:rFonts w:hint="eastAsia" w:ascii="仿宋_GB2312" w:hAnsi="仿宋_GB2312" w:eastAsia="仿宋_GB2312" w:cs="仿宋_GB2312"/>
          <w:color w:val="auto"/>
          <w:sz w:val="28"/>
          <w:szCs w:val="28"/>
          <w:highlight w:val="none"/>
        </w:rPr>
        <w:t>运输公司</w:t>
      </w:r>
      <w:r>
        <w:rPr>
          <w:rFonts w:hint="eastAsia" w:ascii="仿宋_GB2312" w:hAnsi="仿宋_GB2312" w:eastAsia="仿宋_GB2312" w:cs="仿宋_GB2312"/>
          <w:color w:val="auto"/>
          <w:sz w:val="28"/>
          <w:szCs w:val="28"/>
          <w:highlight w:val="none"/>
          <w:lang w:val="en-US" w:eastAsia="zh-CN"/>
        </w:rPr>
        <w:t>保障</w:t>
      </w:r>
      <w:r>
        <w:rPr>
          <w:rFonts w:hint="eastAsia" w:ascii="仿宋_GB2312" w:hAnsi="仿宋_GB2312" w:eastAsia="仿宋_GB2312" w:cs="仿宋_GB2312"/>
          <w:color w:val="auto"/>
          <w:sz w:val="28"/>
          <w:szCs w:val="28"/>
          <w:highlight w:val="none"/>
        </w:rPr>
        <w:t>车辆</w:t>
      </w:r>
      <w:r>
        <w:rPr>
          <w:rFonts w:hint="eastAsia" w:ascii="仿宋_GB2312" w:hAnsi="仿宋_GB2312" w:eastAsia="仿宋_GB2312" w:cs="仿宋_GB2312"/>
          <w:color w:val="auto"/>
          <w:sz w:val="28"/>
          <w:szCs w:val="28"/>
          <w:highlight w:val="none"/>
          <w:lang w:eastAsia="zh-CN"/>
        </w:rPr>
        <w:t>采购</w:t>
      </w:r>
      <w:r>
        <w:rPr>
          <w:rFonts w:hint="eastAsia" w:ascii="仿宋_GB2312" w:hAnsi="仿宋_GB2312" w:eastAsia="仿宋_GB2312" w:cs="仿宋_GB2312"/>
          <w:color w:val="auto"/>
          <w:sz w:val="28"/>
          <w:szCs w:val="28"/>
          <w:highlight w:val="none"/>
        </w:rPr>
        <w:t>项目</w:t>
      </w:r>
      <w:r>
        <w:rPr>
          <w:rFonts w:hint="eastAsia" w:ascii="仿宋" w:hAnsi="仿宋" w:eastAsia="仿宋" w:cs="仿宋"/>
          <w:b w:val="0"/>
          <w:bCs w:val="0"/>
          <w:color w:val="auto"/>
          <w:sz w:val="28"/>
          <w:szCs w:val="28"/>
          <w:highlight w:val="none"/>
          <w:lang w:val="en-US" w:eastAsia="zh-CN"/>
        </w:rPr>
        <w:t>（项目编号：</w:t>
      </w:r>
      <w:r>
        <w:rPr>
          <w:rFonts w:hint="eastAsia" w:ascii="仿宋_GB2312" w:eastAsia="仿宋_GB2312" w:cs="Times New Roman"/>
          <w:color w:val="auto"/>
          <w:sz w:val="28"/>
          <w:szCs w:val="28"/>
          <w:highlight w:val="none"/>
        </w:rPr>
        <w:t>CG/YSGS-</w:t>
      </w:r>
      <w:r>
        <w:rPr>
          <w:rFonts w:hint="eastAsia" w:ascii="仿宋_GB2312" w:eastAsia="仿宋_GB2312" w:cs="Times New Roman"/>
          <w:color w:val="auto"/>
          <w:sz w:val="28"/>
          <w:szCs w:val="28"/>
          <w:highlight w:val="none"/>
          <w:lang w:val="en-US" w:eastAsia="zh-CN"/>
        </w:rPr>
        <w:t>25</w:t>
      </w:r>
      <w:r>
        <w:rPr>
          <w:rFonts w:hint="eastAsia" w:ascii="仿宋_GB2312" w:eastAsia="仿宋_GB2312" w:cs="Times New Roman"/>
          <w:color w:val="auto"/>
          <w:sz w:val="28"/>
          <w:szCs w:val="28"/>
          <w:highlight w:val="none"/>
        </w:rPr>
        <w:t>-00</w:t>
      </w:r>
      <w:r>
        <w:rPr>
          <w:rFonts w:hint="eastAsia" w:ascii="仿宋_GB2312" w:eastAsia="仿宋_GB2312" w:cs="Times New Roman"/>
          <w:color w:val="auto"/>
          <w:sz w:val="28"/>
          <w:szCs w:val="28"/>
          <w:highlight w:val="none"/>
          <w:lang w:val="en-US" w:eastAsia="zh-CN"/>
        </w:rPr>
        <w:t>2</w:t>
      </w:r>
      <w:r>
        <w:rPr>
          <w:rFonts w:hint="eastAsia" w:ascii="仿宋_GB2312" w:eastAsia="仿宋_GB2312" w:cs="Times New Roman"/>
          <w:color w:val="auto"/>
          <w:sz w:val="28"/>
          <w:szCs w:val="28"/>
          <w:highlight w:val="none"/>
        </w:rPr>
        <w:t>-</w:t>
      </w:r>
      <w:r>
        <w:rPr>
          <w:rFonts w:hint="eastAsia" w:ascii="仿宋_GB2312" w:eastAsia="仿宋_GB2312" w:cs="Times New Roman"/>
          <w:color w:val="auto"/>
          <w:sz w:val="28"/>
          <w:szCs w:val="28"/>
          <w:highlight w:val="none"/>
          <w:lang w:val="en-US" w:eastAsia="zh-CN"/>
        </w:rPr>
        <w:t>N</w:t>
      </w:r>
      <w:r>
        <w:rPr>
          <w:rFonts w:hint="eastAsia" w:ascii="仿宋" w:hAnsi="仿宋" w:eastAsia="仿宋" w:cs="仿宋"/>
          <w:b w:val="0"/>
          <w:bCs w:val="0"/>
          <w:color w:val="auto"/>
          <w:sz w:val="28"/>
          <w:szCs w:val="28"/>
          <w:highlight w:val="none"/>
          <w:lang w:val="en-US" w:eastAsia="zh-CN"/>
        </w:rPr>
        <w:t>）</w:t>
      </w:r>
      <w:r>
        <w:rPr>
          <w:rFonts w:hint="eastAsia" w:ascii="仿宋" w:hAnsi="仿宋" w:eastAsia="仿宋" w:cs="仿宋"/>
          <w:b w:val="0"/>
          <w:bCs w:val="0"/>
          <w:sz w:val="28"/>
          <w:szCs w:val="28"/>
          <w:highlight w:val="none"/>
          <w:lang w:val="en-US" w:eastAsia="zh-CN"/>
        </w:rPr>
        <w:t>中做出如下承诺：</w:t>
      </w:r>
    </w:p>
    <w:p w14:paraId="258A9D75">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1.拥护国家治理招标、采购领域反商业贿赂工作决策，自觉遏制商业贿赂行为；</w:t>
      </w:r>
    </w:p>
    <w:p w14:paraId="4A9F55B6">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2.不向采购人、招标代理机构行贿或者提供不正当利益；</w:t>
      </w:r>
    </w:p>
    <w:p w14:paraId="09DA27B0">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3.严格执行采购文件，在采购过程中不与采购人私下协商谈判；</w:t>
      </w:r>
    </w:p>
    <w:p w14:paraId="3AE53956">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4.不与采购人、招标代理机构或者其他供应商恶意串通；</w:t>
      </w:r>
    </w:p>
    <w:p w14:paraId="1909895C">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5.保证公平竞争，不提供虚假材料谋取成交资格；</w:t>
      </w:r>
    </w:p>
    <w:p w14:paraId="0EE3556D">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6.自觉维护采购市场秩序，不以不正当手段诋毁和排挤其他供应商；</w:t>
      </w:r>
    </w:p>
    <w:p w14:paraId="3085F72F">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7.按照采购内容和标准，在规定时限内与采购人签订采购合同；</w:t>
      </w:r>
    </w:p>
    <w:p w14:paraId="64C7F926">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8.成交后严格履行合同，不与采购人私自更改合同或降低合同标准，损公肥私。</w:t>
      </w:r>
    </w:p>
    <w:p w14:paraId="6A16AC20">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9.我公司知晓并认可采购人《采购工作管理办法》，投诉与质疑参照《政府采购质疑和投诉办法》执行。</w:t>
      </w:r>
    </w:p>
    <w:p w14:paraId="1B8E7900">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10.我公司承诺如中标，在自中标通知书发出之日起30日内完成合同签订，如我公司无正当理由未完成合同签订，在签订合同时向招标人提出附加条件，或者不按照招标文件要求提交履约保证金的，我公司自愿放弃中标资格，并同意不要求返还投标保证金。</w:t>
      </w:r>
    </w:p>
    <w:p w14:paraId="19EFCE43">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11.我公司承诺响应采购文件合同模板内容。</w:t>
      </w:r>
    </w:p>
    <w:p w14:paraId="7F8275D9">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如违背上述承诺，自愿按有关法律、法规、规章和制度的规定接受处罚。</w:t>
      </w:r>
    </w:p>
    <w:p w14:paraId="082FAECA">
      <w:pPr>
        <w:widowControl/>
        <w:ind w:firstLine="3080" w:firstLineChars="11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投标人法定代表人（或法定代表授权人）签字：</w:t>
      </w:r>
    </w:p>
    <w:p w14:paraId="0D059172">
      <w:pPr>
        <w:widowControl/>
        <w:ind w:firstLine="6160" w:firstLineChars="2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投标人（签章）：</w:t>
      </w:r>
    </w:p>
    <w:p w14:paraId="2AA57DB5">
      <w:pPr>
        <w:autoSpaceDE w:val="0"/>
        <w:autoSpaceDN w:val="0"/>
        <w:spacing w:line="450" w:lineRule="exact"/>
        <w:ind w:firstLine="6440" w:firstLineChars="2300"/>
        <w:rPr>
          <w:rFonts w:ascii="仿宋_GB2312" w:hAnsi="宋体" w:eastAsia="仿宋_GB2312"/>
          <w:sz w:val="28"/>
          <w:szCs w:val="28"/>
          <w:highlight w:val="none"/>
        </w:rPr>
      </w:pP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14:paraId="7BC0A4B3">
      <w:pPr>
        <w:widowControl/>
        <w:jc w:val="left"/>
        <w:rPr>
          <w:sz w:val="44"/>
          <w:szCs w:val="44"/>
          <w:highlight w:val="none"/>
        </w:rPr>
      </w:pPr>
      <w:r>
        <w:rPr>
          <w:sz w:val="44"/>
          <w:szCs w:val="44"/>
          <w:highlight w:val="none"/>
        </w:rPr>
        <w:br w:type="page"/>
      </w:r>
    </w:p>
    <w:p w14:paraId="3245D618">
      <w:pPr>
        <w:jc w:val="both"/>
        <w:rPr>
          <w:rFonts w:hAnsi="宋体"/>
          <w:b/>
          <w:sz w:val="36"/>
          <w:szCs w:val="36"/>
          <w:highlight w:val="none"/>
        </w:rPr>
      </w:pPr>
      <w:r>
        <w:rPr>
          <w:rFonts w:hint="eastAsia" w:ascii="宋体" w:hAnsi="宋体"/>
          <w:b/>
          <w:bCs/>
          <w:sz w:val="32"/>
          <w:szCs w:val="36"/>
          <w:highlight w:val="none"/>
          <w:lang w:eastAsia="zh-CN"/>
        </w:rPr>
        <w:t>格式三</w:t>
      </w:r>
      <w:r>
        <w:rPr>
          <w:rFonts w:hint="eastAsia" w:ascii="宋体" w:hAnsi="宋体"/>
          <w:b/>
          <w:bCs/>
          <w:sz w:val="32"/>
          <w:szCs w:val="36"/>
          <w:highlight w:val="none"/>
          <w:lang w:val="en-US" w:eastAsia="zh-CN"/>
        </w:rPr>
        <w:t xml:space="preserve">              （二）</w:t>
      </w:r>
      <w:r>
        <w:rPr>
          <w:rFonts w:hint="eastAsia" w:ascii="宋体" w:hAnsi="宋体"/>
          <w:b/>
          <w:bCs/>
          <w:sz w:val="32"/>
          <w:szCs w:val="36"/>
          <w:highlight w:val="none"/>
        </w:rPr>
        <w:t>法定代表人授权委托书</w:t>
      </w:r>
    </w:p>
    <w:p w14:paraId="10A64B83">
      <w:pPr>
        <w:spacing w:line="480" w:lineRule="exact"/>
        <w:ind w:firstLine="840" w:firstLineChars="300"/>
        <w:rPr>
          <w:sz w:val="28"/>
          <w:highlight w:val="none"/>
        </w:rPr>
      </w:pPr>
    </w:p>
    <w:p w14:paraId="76365AE1">
      <w:pPr>
        <w:spacing w:line="450" w:lineRule="exact"/>
        <w:ind w:firstLine="616" w:firstLineChars="220"/>
        <w:rPr>
          <w:rFonts w:ascii="仿宋_GB2312" w:hAnsi="宋体" w:eastAsia="仿宋_GB2312"/>
          <w:sz w:val="28"/>
          <w:szCs w:val="28"/>
          <w:highlight w:val="none"/>
        </w:rPr>
      </w:pPr>
      <w:r>
        <w:rPr>
          <w:rFonts w:hint="eastAsia" w:ascii="仿宋_GB2312" w:hAnsi="宋体" w:eastAsia="仿宋_GB2312"/>
          <w:sz w:val="28"/>
          <w:szCs w:val="28"/>
          <w:highlight w:val="none"/>
        </w:rPr>
        <w:t>兹委派我单位</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（姓名）参加贵单位组织的</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采购活动（项目编号：</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），委派人全权代表我单位处理本次竞标中的有关事务，并签署全部有关文件、协议及合同。我单位对委托代理人签署内容负全部责任。</w:t>
      </w:r>
    </w:p>
    <w:p w14:paraId="308B4B82">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本授权书于签字盖章后生效，在贵中心收到撤消授权的书面通知以前，本授权书一直有效。被授权人签署的所有文件不因授权的撤消而失效。</w:t>
      </w:r>
    </w:p>
    <w:p w14:paraId="6222AE72">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委托代理人无转委权。</w:t>
      </w:r>
    </w:p>
    <w:p w14:paraId="123135D5">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特此委托。</w:t>
      </w:r>
    </w:p>
    <w:p w14:paraId="1164128C">
      <w:pPr>
        <w:spacing w:line="450" w:lineRule="exact"/>
        <w:ind w:firstLine="56" w:firstLineChars="20"/>
        <w:rPr>
          <w:rFonts w:ascii="仿宋_GB2312" w:hAnsi="宋体" w:eastAsia="仿宋_GB2312"/>
          <w:sz w:val="28"/>
          <w:szCs w:val="28"/>
          <w:highlight w:val="none"/>
        </w:rPr>
      </w:pPr>
    </w:p>
    <w:p w14:paraId="523B3855">
      <w:pPr>
        <w:spacing w:line="450" w:lineRule="exact"/>
        <w:ind w:firstLine="42" w:firstLineChars="20"/>
        <w:rPr>
          <w:rFonts w:ascii="仿宋_GB2312" w:hAnsi="宋体" w:eastAsia="仿宋_GB2312"/>
          <w:sz w:val="28"/>
          <w:szCs w:val="28"/>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282D73C">
                            <w:pPr>
                              <w:spacing w:line="560" w:lineRule="exact"/>
                              <w:jc w:val="center"/>
                              <w:rPr>
                                <w:rFonts w:ascii="黑体" w:eastAsia="黑体"/>
                                <w:sz w:val="28"/>
                                <w:szCs w:val="28"/>
                              </w:rPr>
                            </w:pPr>
                          </w:p>
                          <w:p w14:paraId="6ECEFEA7">
                            <w:pPr>
                              <w:spacing w:line="560" w:lineRule="exact"/>
                              <w:jc w:val="center"/>
                              <w:rPr>
                                <w:rFonts w:ascii="黑体" w:eastAsia="黑体"/>
                                <w:sz w:val="28"/>
                                <w:szCs w:val="28"/>
                              </w:rPr>
                            </w:pPr>
                          </w:p>
                          <w:p w14:paraId="4D997CCF">
                            <w:pPr>
                              <w:jc w:val="center"/>
                              <w:rPr>
                                <w:rFonts w:ascii="黑体" w:eastAsia="黑体"/>
                                <w:sz w:val="32"/>
                                <w:szCs w:val="32"/>
                              </w:rPr>
                            </w:pPr>
                            <w:r>
                              <w:rPr>
                                <w:rFonts w:hint="eastAsia" w:ascii="黑体" w:eastAsia="黑体"/>
                                <w:sz w:val="32"/>
                                <w:szCs w:val="32"/>
                              </w:rPr>
                              <w:t>委托代理人身份证扫描件</w:t>
                            </w:r>
                          </w:p>
                          <w:p w14:paraId="5B11865C">
                            <w:pPr>
                              <w:jc w:val="center"/>
                              <w:rPr>
                                <w:rFonts w:ascii="楷体_GB2312" w:eastAsia="楷体_GB2312"/>
                                <w:sz w:val="24"/>
                              </w:rPr>
                            </w:pPr>
                            <w:r>
                              <w:rPr>
                                <w:rFonts w:hint="eastAsia" w:ascii="楷体_GB2312" w:eastAsia="楷体_GB2312"/>
                                <w:sz w:val="24"/>
                              </w:rPr>
                              <w:t>（本证件需直接扫描，不允许粘贴）</w:t>
                            </w:r>
                          </w:p>
                          <w:p w14:paraId="0632E4C8">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14:paraId="4282D73C">
                      <w:pPr>
                        <w:spacing w:line="560" w:lineRule="exact"/>
                        <w:jc w:val="center"/>
                        <w:rPr>
                          <w:rFonts w:ascii="黑体" w:eastAsia="黑体"/>
                          <w:sz w:val="28"/>
                          <w:szCs w:val="28"/>
                        </w:rPr>
                      </w:pPr>
                    </w:p>
                    <w:p w14:paraId="6ECEFEA7">
                      <w:pPr>
                        <w:spacing w:line="560" w:lineRule="exact"/>
                        <w:jc w:val="center"/>
                        <w:rPr>
                          <w:rFonts w:ascii="黑体" w:eastAsia="黑体"/>
                          <w:sz w:val="28"/>
                          <w:szCs w:val="28"/>
                        </w:rPr>
                      </w:pPr>
                    </w:p>
                    <w:p w14:paraId="4D997CCF">
                      <w:pPr>
                        <w:jc w:val="center"/>
                        <w:rPr>
                          <w:rFonts w:ascii="黑体" w:eastAsia="黑体"/>
                          <w:sz w:val="32"/>
                          <w:szCs w:val="32"/>
                        </w:rPr>
                      </w:pPr>
                      <w:r>
                        <w:rPr>
                          <w:rFonts w:hint="eastAsia" w:ascii="黑体" w:eastAsia="黑体"/>
                          <w:sz w:val="32"/>
                          <w:szCs w:val="32"/>
                        </w:rPr>
                        <w:t>委托代理人身份证扫描件</w:t>
                      </w:r>
                    </w:p>
                    <w:p w14:paraId="5B11865C">
                      <w:pPr>
                        <w:jc w:val="center"/>
                        <w:rPr>
                          <w:rFonts w:ascii="楷体_GB2312" w:eastAsia="楷体_GB2312"/>
                          <w:sz w:val="24"/>
                        </w:rPr>
                      </w:pPr>
                      <w:r>
                        <w:rPr>
                          <w:rFonts w:hint="eastAsia" w:ascii="楷体_GB2312" w:eastAsia="楷体_GB2312"/>
                          <w:sz w:val="24"/>
                        </w:rPr>
                        <w:t>（本证件需直接扫描，不允许粘贴）</w:t>
                      </w:r>
                    </w:p>
                    <w:p w14:paraId="0632E4C8">
                      <w:pPr>
                        <w:jc w:val="center"/>
                        <w:rPr>
                          <w:rFonts w:ascii="黑体" w:eastAsia="黑体"/>
                          <w:sz w:val="32"/>
                          <w:szCs w:val="32"/>
                        </w:rPr>
                      </w:pPr>
                    </w:p>
                  </w:txbxContent>
                </v:textbox>
              </v:shape>
            </w:pict>
          </mc:Fallback>
        </mc:AlternateContent>
      </w:r>
      <w:r>
        <w:rPr>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0D3C86">
                            <w:pPr>
                              <w:spacing w:line="560" w:lineRule="exact"/>
                              <w:jc w:val="center"/>
                              <w:rPr>
                                <w:rFonts w:ascii="黑体" w:eastAsia="黑体"/>
                                <w:sz w:val="28"/>
                                <w:szCs w:val="28"/>
                              </w:rPr>
                            </w:pPr>
                          </w:p>
                          <w:p w14:paraId="71E27DE2">
                            <w:pPr>
                              <w:spacing w:line="560" w:lineRule="exact"/>
                              <w:jc w:val="center"/>
                              <w:rPr>
                                <w:rFonts w:ascii="黑体" w:eastAsia="黑体"/>
                                <w:sz w:val="28"/>
                                <w:szCs w:val="28"/>
                              </w:rPr>
                            </w:pPr>
                          </w:p>
                          <w:p w14:paraId="36030667">
                            <w:pPr>
                              <w:jc w:val="center"/>
                              <w:rPr>
                                <w:rFonts w:ascii="黑体" w:eastAsia="黑体"/>
                                <w:sz w:val="32"/>
                                <w:szCs w:val="32"/>
                              </w:rPr>
                            </w:pPr>
                            <w:r>
                              <w:rPr>
                                <w:rFonts w:hint="eastAsia" w:ascii="黑体" w:eastAsia="黑体"/>
                                <w:sz w:val="32"/>
                                <w:szCs w:val="32"/>
                              </w:rPr>
                              <w:t>法定代表人身份证扫描件</w:t>
                            </w:r>
                          </w:p>
                          <w:p w14:paraId="230D5F76">
                            <w:pPr>
                              <w:jc w:val="center"/>
                              <w:rPr>
                                <w:rFonts w:ascii="楷体_GB2312" w:eastAsia="楷体_GB2312"/>
                                <w:sz w:val="24"/>
                              </w:rPr>
                            </w:pPr>
                            <w:r>
                              <w:rPr>
                                <w:rFonts w:hint="eastAsia" w:ascii="楷体_GB2312" w:eastAsia="楷体_GB2312"/>
                                <w:sz w:val="24"/>
                              </w:rPr>
                              <w:t>（本证件需直接扫描，不允许粘贴）</w:t>
                            </w:r>
                          </w:p>
                          <w:p w14:paraId="733423FC">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9264;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HnRPZAAAACgEAAA8AAAAAAAAAAQAgAAAAIgAAAGRycy9kb3ducmV2&#10;LnhtbFBLAQIUABQAAAAIAIdO4kCtxfiT+wEAADYEAAAOAAAAAAAAAAEAIAAAACgBAABkcnMvZTJv&#10;RG9jLnhtbFBLBQYAAAAABgAGAFkBAACVBQAAAAA=&#10;">
                <v:fill on="t" focussize="0,0"/>
                <v:stroke color="#000000" joinstyle="miter"/>
                <v:imagedata o:title=""/>
                <o:lock v:ext="edit" aspectratio="f"/>
                <v:textbox>
                  <w:txbxContent>
                    <w:p w14:paraId="290D3C86">
                      <w:pPr>
                        <w:spacing w:line="560" w:lineRule="exact"/>
                        <w:jc w:val="center"/>
                        <w:rPr>
                          <w:rFonts w:ascii="黑体" w:eastAsia="黑体"/>
                          <w:sz w:val="28"/>
                          <w:szCs w:val="28"/>
                        </w:rPr>
                      </w:pPr>
                    </w:p>
                    <w:p w14:paraId="71E27DE2">
                      <w:pPr>
                        <w:spacing w:line="560" w:lineRule="exact"/>
                        <w:jc w:val="center"/>
                        <w:rPr>
                          <w:rFonts w:ascii="黑体" w:eastAsia="黑体"/>
                          <w:sz w:val="28"/>
                          <w:szCs w:val="28"/>
                        </w:rPr>
                      </w:pPr>
                    </w:p>
                    <w:p w14:paraId="36030667">
                      <w:pPr>
                        <w:jc w:val="center"/>
                        <w:rPr>
                          <w:rFonts w:ascii="黑体" w:eastAsia="黑体"/>
                          <w:sz w:val="32"/>
                          <w:szCs w:val="32"/>
                        </w:rPr>
                      </w:pPr>
                      <w:r>
                        <w:rPr>
                          <w:rFonts w:hint="eastAsia" w:ascii="黑体" w:eastAsia="黑体"/>
                          <w:sz w:val="32"/>
                          <w:szCs w:val="32"/>
                        </w:rPr>
                        <w:t>法定代表人身份证扫描件</w:t>
                      </w:r>
                    </w:p>
                    <w:p w14:paraId="230D5F76">
                      <w:pPr>
                        <w:jc w:val="center"/>
                        <w:rPr>
                          <w:rFonts w:ascii="楷体_GB2312" w:eastAsia="楷体_GB2312"/>
                          <w:sz w:val="24"/>
                        </w:rPr>
                      </w:pPr>
                      <w:r>
                        <w:rPr>
                          <w:rFonts w:hint="eastAsia" w:ascii="楷体_GB2312" w:eastAsia="楷体_GB2312"/>
                          <w:sz w:val="24"/>
                        </w:rPr>
                        <w:t>（本证件需直接扫描，不允许粘贴）</w:t>
                      </w:r>
                    </w:p>
                    <w:p w14:paraId="733423FC">
                      <w:pPr>
                        <w:jc w:val="center"/>
                        <w:rPr>
                          <w:rFonts w:ascii="黑体" w:eastAsia="黑体"/>
                          <w:sz w:val="32"/>
                          <w:szCs w:val="32"/>
                        </w:rPr>
                      </w:pPr>
                    </w:p>
                  </w:txbxContent>
                </v:textbox>
              </v:shape>
            </w:pict>
          </mc:Fallback>
        </mc:AlternateContent>
      </w:r>
    </w:p>
    <w:p w14:paraId="7E991B8A">
      <w:pPr>
        <w:spacing w:line="450" w:lineRule="exact"/>
        <w:ind w:firstLine="56" w:firstLineChars="20"/>
        <w:rPr>
          <w:rFonts w:ascii="仿宋_GB2312" w:hAnsi="宋体" w:eastAsia="仿宋_GB2312"/>
          <w:sz w:val="28"/>
          <w:szCs w:val="28"/>
          <w:highlight w:val="none"/>
        </w:rPr>
      </w:pPr>
    </w:p>
    <w:p w14:paraId="5BD79A69">
      <w:pPr>
        <w:spacing w:line="450" w:lineRule="exact"/>
        <w:ind w:firstLine="56" w:firstLineChars="20"/>
        <w:rPr>
          <w:rFonts w:ascii="仿宋_GB2312" w:hAnsi="宋体" w:eastAsia="仿宋_GB2312"/>
          <w:sz w:val="28"/>
          <w:szCs w:val="28"/>
          <w:highlight w:val="none"/>
        </w:rPr>
      </w:pPr>
    </w:p>
    <w:p w14:paraId="513B8A49">
      <w:pPr>
        <w:spacing w:line="450" w:lineRule="exact"/>
        <w:ind w:firstLine="56" w:firstLineChars="20"/>
        <w:rPr>
          <w:rFonts w:ascii="仿宋_GB2312" w:hAnsi="宋体" w:eastAsia="仿宋_GB2312"/>
          <w:sz w:val="28"/>
          <w:szCs w:val="28"/>
          <w:highlight w:val="none"/>
        </w:rPr>
      </w:pPr>
    </w:p>
    <w:p w14:paraId="6EE9A141">
      <w:pPr>
        <w:spacing w:line="450" w:lineRule="exact"/>
        <w:ind w:firstLine="56" w:firstLineChars="20"/>
        <w:rPr>
          <w:rFonts w:ascii="仿宋_GB2312" w:hAnsi="宋体" w:eastAsia="仿宋_GB2312"/>
          <w:sz w:val="28"/>
          <w:szCs w:val="28"/>
          <w:highlight w:val="none"/>
        </w:rPr>
      </w:pPr>
    </w:p>
    <w:p w14:paraId="29CF976C">
      <w:pPr>
        <w:spacing w:line="450" w:lineRule="exact"/>
        <w:ind w:firstLine="56" w:firstLineChars="20"/>
        <w:rPr>
          <w:rFonts w:ascii="仿宋_GB2312" w:hAnsi="宋体" w:eastAsia="仿宋_GB2312"/>
          <w:sz w:val="28"/>
          <w:szCs w:val="28"/>
          <w:highlight w:val="none"/>
        </w:rPr>
      </w:pPr>
    </w:p>
    <w:p w14:paraId="4FFD5E36">
      <w:pPr>
        <w:spacing w:line="450" w:lineRule="exact"/>
        <w:ind w:firstLine="56" w:firstLineChars="20"/>
        <w:rPr>
          <w:rFonts w:ascii="仿宋_GB2312" w:hAnsi="宋体" w:eastAsia="仿宋_GB2312"/>
          <w:sz w:val="28"/>
          <w:szCs w:val="28"/>
          <w:highlight w:val="none"/>
        </w:rPr>
      </w:pPr>
    </w:p>
    <w:p w14:paraId="64A5ED43">
      <w:pPr>
        <w:spacing w:line="450" w:lineRule="exact"/>
        <w:ind w:firstLine="56" w:firstLineChars="20"/>
        <w:rPr>
          <w:rFonts w:ascii="仿宋_GB2312" w:hAnsi="宋体" w:eastAsia="仿宋_GB2312"/>
          <w:sz w:val="28"/>
          <w:szCs w:val="28"/>
          <w:highlight w:val="none"/>
        </w:rPr>
      </w:pPr>
    </w:p>
    <w:p w14:paraId="59D571DA">
      <w:pPr>
        <w:spacing w:line="450" w:lineRule="exact"/>
        <w:ind w:firstLine="56" w:firstLineChars="20"/>
        <w:rPr>
          <w:rFonts w:ascii="仿宋_GB2312" w:hAnsi="宋体" w:eastAsia="仿宋_GB2312"/>
          <w:sz w:val="28"/>
          <w:szCs w:val="28"/>
          <w:highlight w:val="none"/>
        </w:rPr>
      </w:pPr>
    </w:p>
    <w:p w14:paraId="2F81394C">
      <w:pPr>
        <w:spacing w:line="450" w:lineRule="exact"/>
        <w:ind w:firstLine="56" w:firstLineChars="20"/>
        <w:rPr>
          <w:rFonts w:ascii="仿宋_GB2312" w:hAnsi="宋体" w:eastAsia="仿宋_GB2312"/>
          <w:sz w:val="28"/>
          <w:szCs w:val="28"/>
          <w:highlight w:val="none"/>
        </w:rPr>
      </w:pPr>
    </w:p>
    <w:p w14:paraId="09EAEA2B">
      <w:pPr>
        <w:spacing w:line="450" w:lineRule="exact"/>
        <w:ind w:firstLine="56" w:firstLineChars="20"/>
        <w:rPr>
          <w:rFonts w:ascii="仿宋_GB2312" w:hAnsi="宋体" w:eastAsia="仿宋_GB2312"/>
          <w:sz w:val="28"/>
          <w:szCs w:val="28"/>
          <w:highlight w:val="none"/>
        </w:rPr>
      </w:pPr>
    </w:p>
    <w:p w14:paraId="0AF61618">
      <w:pPr>
        <w:spacing w:line="450" w:lineRule="exact"/>
        <w:ind w:firstLine="56" w:firstLineChars="20"/>
        <w:rPr>
          <w:rFonts w:ascii="仿宋_GB2312" w:hAnsi="宋体" w:eastAsia="仿宋_GB2312"/>
          <w:sz w:val="28"/>
          <w:szCs w:val="28"/>
          <w:highlight w:val="none"/>
        </w:rPr>
      </w:pPr>
    </w:p>
    <w:p w14:paraId="6A43684A">
      <w:pPr>
        <w:spacing w:line="450" w:lineRule="exact"/>
        <w:ind w:firstLine="56" w:firstLineChars="20"/>
        <w:rPr>
          <w:rFonts w:ascii="仿宋_GB2312" w:hAnsi="宋体" w:eastAsia="仿宋_GB2312"/>
          <w:sz w:val="28"/>
          <w:szCs w:val="28"/>
          <w:highlight w:val="none"/>
        </w:rPr>
      </w:pPr>
    </w:p>
    <w:p w14:paraId="59D80AC7">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竞标人：（公章）</w:t>
      </w:r>
    </w:p>
    <w:p w14:paraId="02830AC6">
      <w:pPr>
        <w:spacing w:line="450" w:lineRule="exact"/>
        <w:ind w:firstLine="56" w:firstLineChars="20"/>
        <w:rPr>
          <w:rFonts w:ascii="仿宋_GB2312" w:hAnsi="宋体" w:eastAsia="仿宋_GB2312"/>
          <w:sz w:val="28"/>
          <w:szCs w:val="28"/>
          <w:highlight w:val="none"/>
        </w:rPr>
      </w:pPr>
    </w:p>
    <w:p w14:paraId="706DB992">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法定代表人：（签字）</w:t>
      </w:r>
    </w:p>
    <w:p w14:paraId="7BA59C51">
      <w:pPr>
        <w:spacing w:line="450" w:lineRule="exact"/>
        <w:ind w:firstLine="56" w:firstLineChars="20"/>
        <w:rPr>
          <w:rFonts w:ascii="仿宋_GB2312" w:hAnsi="宋体" w:eastAsia="仿宋_GB2312"/>
          <w:sz w:val="28"/>
          <w:szCs w:val="28"/>
          <w:highlight w:val="none"/>
        </w:rPr>
      </w:pP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14:paraId="3A61D523">
      <w:pPr>
        <w:spacing w:line="450" w:lineRule="exact"/>
        <w:ind w:firstLine="56" w:firstLineChars="20"/>
        <w:rPr>
          <w:rFonts w:ascii="仿宋_GB2312" w:hAnsi="宋体" w:eastAsia="仿宋_GB2312"/>
          <w:sz w:val="28"/>
          <w:szCs w:val="28"/>
          <w:highlight w:val="none"/>
        </w:rPr>
      </w:pPr>
    </w:p>
    <w:p w14:paraId="6CD8087A">
      <w:pPr>
        <w:spacing w:line="450" w:lineRule="exact"/>
        <w:ind w:firstLine="56" w:firstLineChars="20"/>
        <w:rPr>
          <w:rFonts w:ascii="仿宋_GB2312" w:hAnsi="宋体" w:eastAsia="仿宋_GB2312"/>
          <w:sz w:val="28"/>
          <w:szCs w:val="28"/>
          <w:highlight w:val="none"/>
        </w:rPr>
      </w:pPr>
    </w:p>
    <w:p w14:paraId="39FD06A1">
      <w:pPr>
        <w:pStyle w:val="4"/>
        <w:rPr>
          <w:rFonts w:hint="eastAsia" w:ascii="仿宋" w:hAnsi="仿宋" w:eastAsia="仿宋"/>
          <w:sz w:val="32"/>
          <w:szCs w:val="32"/>
          <w:highlight w:val="none"/>
          <w:lang w:eastAsia="zh-CN"/>
        </w:rPr>
      </w:pPr>
      <w:bookmarkStart w:id="8" w:name="_Toc425349062"/>
      <w:r>
        <w:rPr>
          <w:rFonts w:hint="eastAsia" w:ascii="仿宋" w:hAnsi="仿宋" w:eastAsia="仿宋"/>
          <w:highlight w:val="none"/>
        </w:rPr>
        <w:t>格式</w:t>
      </w:r>
      <w:bookmarkEnd w:id="8"/>
      <w:r>
        <w:rPr>
          <w:rFonts w:hint="eastAsia" w:ascii="仿宋" w:hAnsi="仿宋" w:eastAsia="仿宋"/>
          <w:highlight w:val="none"/>
          <w:lang w:eastAsia="zh-CN"/>
        </w:rPr>
        <w:t>四</w:t>
      </w:r>
    </w:p>
    <w:p w14:paraId="3ADF9074">
      <w:pPr>
        <w:jc w:val="center"/>
        <w:rPr>
          <w:rFonts w:hint="eastAsia" w:ascii="仿宋" w:hAnsi="仿宋" w:eastAsia="仿宋"/>
          <w:sz w:val="32"/>
          <w:szCs w:val="32"/>
          <w:highlight w:val="none"/>
        </w:rPr>
      </w:pPr>
      <w:r>
        <w:rPr>
          <w:rFonts w:hint="eastAsia" w:ascii="仿宋" w:hAnsi="仿宋" w:eastAsia="仿宋"/>
          <w:b/>
          <w:bCs/>
          <w:sz w:val="32"/>
          <w:szCs w:val="32"/>
          <w:highlight w:val="none"/>
          <w:lang w:eastAsia="zh-CN"/>
        </w:rPr>
        <w:t>（三）</w:t>
      </w:r>
      <w:r>
        <w:rPr>
          <w:rFonts w:hint="eastAsia" w:ascii="仿宋" w:hAnsi="仿宋" w:eastAsia="仿宋"/>
          <w:b/>
          <w:bCs/>
          <w:sz w:val="32"/>
          <w:szCs w:val="32"/>
          <w:highlight w:val="none"/>
        </w:rPr>
        <w:t>投标报价表</w:t>
      </w:r>
    </w:p>
    <w:p w14:paraId="403FA7D5">
      <w:pPr>
        <w:rPr>
          <w:rFonts w:hint="eastAsia" w:ascii="仿宋" w:hAnsi="仿宋" w:eastAsia="仿宋"/>
          <w:sz w:val="32"/>
          <w:szCs w:val="32"/>
          <w:highlight w:val="none"/>
        </w:rPr>
      </w:pPr>
      <w:r>
        <w:rPr>
          <w:rFonts w:hint="eastAsia" w:ascii="仿宋" w:hAnsi="仿宋" w:eastAsia="仿宋"/>
          <w:sz w:val="32"/>
          <w:szCs w:val="32"/>
          <w:highlight w:val="none"/>
        </w:rPr>
        <w:t>项目名称：</w:t>
      </w:r>
    </w:p>
    <w:p w14:paraId="3708C8D2">
      <w:pPr>
        <w:rPr>
          <w:rFonts w:hint="eastAsia" w:ascii="仿宋" w:hAnsi="仿宋" w:eastAsia="仿宋"/>
          <w:sz w:val="32"/>
          <w:szCs w:val="32"/>
          <w:highlight w:val="none"/>
          <w:vertAlign w:val="baseline"/>
        </w:rPr>
      </w:pPr>
      <w:r>
        <w:rPr>
          <w:rFonts w:hint="eastAsia" w:ascii="仿宋" w:hAnsi="仿宋" w:eastAsia="仿宋"/>
          <w:sz w:val="32"/>
          <w:szCs w:val="32"/>
          <w:highlight w:val="none"/>
        </w:rPr>
        <w:t>项目编号：</w:t>
      </w:r>
    </w:p>
    <w:p w14:paraId="52484648">
      <w:pPr>
        <w:rPr>
          <w:rFonts w:hint="eastAsia" w:ascii="仿宋" w:hAnsi="仿宋" w:eastAsia="仿宋"/>
          <w:sz w:val="32"/>
          <w:szCs w:val="32"/>
          <w:highlight w:val="none"/>
        </w:rPr>
      </w:pPr>
      <w:r>
        <w:rPr>
          <w:rFonts w:hint="eastAsia" w:ascii="仿宋" w:hAnsi="仿宋" w:eastAsia="仿宋"/>
          <w:sz w:val="32"/>
          <w:szCs w:val="32"/>
          <w:highlight w:val="none"/>
        </w:rPr>
        <w:t>联系人：</w:t>
      </w:r>
    </w:p>
    <w:p w14:paraId="193E0CE5">
      <w:pPr>
        <w:rPr>
          <w:rFonts w:hint="eastAsia" w:ascii="仿宋" w:hAnsi="仿宋" w:eastAsia="仿宋"/>
          <w:sz w:val="32"/>
          <w:szCs w:val="32"/>
          <w:highlight w:val="none"/>
        </w:rPr>
      </w:pPr>
      <w:r>
        <w:rPr>
          <w:rFonts w:hint="eastAsia" w:ascii="仿宋" w:hAnsi="仿宋" w:eastAsia="仿宋"/>
          <w:sz w:val="32"/>
          <w:szCs w:val="32"/>
          <w:highlight w:val="none"/>
        </w:rPr>
        <w:t>联系电话：</w:t>
      </w:r>
    </w:p>
    <w:tbl>
      <w:tblPr>
        <w:tblStyle w:val="12"/>
        <w:tblpPr w:leftFromText="180" w:rightFromText="180" w:vertAnchor="text" w:horzAnchor="page" w:tblpX="795" w:tblpY="232"/>
        <w:tblOverlap w:val="never"/>
        <w:tblW w:w="96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815"/>
        <w:gridCol w:w="930"/>
        <w:gridCol w:w="1815"/>
        <w:gridCol w:w="1410"/>
        <w:gridCol w:w="1155"/>
        <w:gridCol w:w="1755"/>
      </w:tblGrid>
      <w:tr w14:paraId="479B4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775" w:type="dxa"/>
            <w:vAlign w:val="center"/>
          </w:tcPr>
          <w:p w14:paraId="30621265">
            <w:pPr>
              <w:jc w:val="center"/>
              <w:rPr>
                <w:rFonts w:hint="eastAsia" w:ascii="宋体" w:eastAsia="宋体"/>
                <w:szCs w:val="28"/>
                <w:highlight w:val="none"/>
                <w:lang w:eastAsia="zh-CN"/>
              </w:rPr>
            </w:pPr>
            <w:r>
              <w:rPr>
                <w:rFonts w:hint="eastAsia" w:ascii="宋体" w:hAnsi="宋体"/>
                <w:szCs w:val="28"/>
                <w:highlight w:val="none"/>
                <w:lang w:eastAsia="zh-CN"/>
              </w:rPr>
              <w:t>序号</w:t>
            </w:r>
          </w:p>
        </w:tc>
        <w:tc>
          <w:tcPr>
            <w:tcW w:w="1815" w:type="dxa"/>
            <w:vAlign w:val="center"/>
          </w:tcPr>
          <w:p w14:paraId="3C6D5B5F">
            <w:pPr>
              <w:jc w:val="center"/>
              <w:rPr>
                <w:rFonts w:ascii="宋体"/>
                <w:szCs w:val="28"/>
                <w:highlight w:val="none"/>
              </w:rPr>
            </w:pPr>
            <w:r>
              <w:rPr>
                <w:rFonts w:hint="eastAsia" w:ascii="宋体" w:hAnsi="宋体"/>
                <w:szCs w:val="28"/>
                <w:highlight w:val="none"/>
              </w:rPr>
              <w:t>货物名称</w:t>
            </w:r>
          </w:p>
        </w:tc>
        <w:tc>
          <w:tcPr>
            <w:tcW w:w="930" w:type="dxa"/>
            <w:vAlign w:val="center"/>
          </w:tcPr>
          <w:p w14:paraId="14068D04">
            <w:pPr>
              <w:jc w:val="center"/>
              <w:rPr>
                <w:rFonts w:ascii="宋体"/>
                <w:szCs w:val="28"/>
                <w:highlight w:val="none"/>
              </w:rPr>
            </w:pPr>
            <w:r>
              <w:rPr>
                <w:rFonts w:hint="eastAsia" w:ascii="宋体" w:hAnsi="宋体"/>
                <w:szCs w:val="28"/>
                <w:highlight w:val="none"/>
              </w:rPr>
              <w:t>数量</w:t>
            </w:r>
          </w:p>
        </w:tc>
        <w:tc>
          <w:tcPr>
            <w:tcW w:w="1815" w:type="dxa"/>
            <w:vAlign w:val="center"/>
          </w:tcPr>
          <w:p w14:paraId="4C7F9300">
            <w:pPr>
              <w:jc w:val="center"/>
              <w:rPr>
                <w:rFonts w:hint="eastAsia" w:ascii="宋体" w:eastAsia="宋体"/>
                <w:szCs w:val="28"/>
                <w:highlight w:val="none"/>
                <w:lang w:val="en-US" w:eastAsia="zh-CN"/>
              </w:rPr>
            </w:pPr>
            <w:r>
              <w:rPr>
                <w:rFonts w:hint="eastAsia" w:ascii="宋体"/>
                <w:szCs w:val="28"/>
                <w:highlight w:val="none"/>
                <w:lang w:val="en-US" w:eastAsia="zh-CN"/>
              </w:rPr>
              <w:t>颜色</w:t>
            </w:r>
          </w:p>
        </w:tc>
        <w:tc>
          <w:tcPr>
            <w:tcW w:w="1410" w:type="dxa"/>
            <w:vAlign w:val="center"/>
          </w:tcPr>
          <w:p w14:paraId="099B3711">
            <w:pPr>
              <w:jc w:val="both"/>
              <w:rPr>
                <w:rFonts w:hint="eastAsia" w:ascii="宋体"/>
                <w:szCs w:val="28"/>
                <w:highlight w:val="none"/>
                <w:lang w:val="en-US" w:eastAsia="zh-CN"/>
              </w:rPr>
            </w:pPr>
            <w:r>
              <w:rPr>
                <w:rFonts w:hint="eastAsia" w:ascii="宋体"/>
                <w:szCs w:val="28"/>
                <w:highlight w:val="none"/>
                <w:lang w:val="en-US" w:eastAsia="zh-CN"/>
              </w:rPr>
              <w:t>单车价（元）</w:t>
            </w:r>
          </w:p>
        </w:tc>
        <w:tc>
          <w:tcPr>
            <w:tcW w:w="1155" w:type="dxa"/>
            <w:vAlign w:val="center"/>
          </w:tcPr>
          <w:p w14:paraId="52048ECD">
            <w:pPr>
              <w:jc w:val="center"/>
              <w:rPr>
                <w:rFonts w:hint="eastAsia" w:ascii="宋体"/>
                <w:szCs w:val="28"/>
                <w:highlight w:val="none"/>
                <w:lang w:eastAsia="zh-CN"/>
              </w:rPr>
            </w:pPr>
            <w:r>
              <w:rPr>
                <w:rFonts w:hint="eastAsia" w:ascii="宋体"/>
                <w:szCs w:val="28"/>
                <w:highlight w:val="none"/>
                <w:lang w:eastAsia="zh-CN"/>
              </w:rPr>
              <w:t>税率</w:t>
            </w:r>
          </w:p>
        </w:tc>
        <w:tc>
          <w:tcPr>
            <w:tcW w:w="1755" w:type="dxa"/>
            <w:vAlign w:val="center"/>
          </w:tcPr>
          <w:p w14:paraId="1473432C">
            <w:pPr>
              <w:jc w:val="center"/>
              <w:rPr>
                <w:rFonts w:hint="eastAsia" w:ascii="宋体"/>
                <w:szCs w:val="28"/>
                <w:highlight w:val="none"/>
                <w:lang w:eastAsia="zh-CN"/>
              </w:rPr>
            </w:pPr>
            <w:r>
              <w:rPr>
                <w:rFonts w:hint="eastAsia" w:ascii="宋体"/>
                <w:szCs w:val="28"/>
                <w:highlight w:val="none"/>
                <w:lang w:eastAsia="zh-CN"/>
              </w:rPr>
              <w:t>总价（元）</w:t>
            </w:r>
          </w:p>
        </w:tc>
      </w:tr>
      <w:tr w14:paraId="688D1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775" w:type="dxa"/>
            <w:tcBorders>
              <w:bottom w:val="single" w:color="auto" w:sz="4" w:space="0"/>
            </w:tcBorders>
            <w:vAlign w:val="center"/>
          </w:tcPr>
          <w:p w14:paraId="602BCC95">
            <w:pPr>
              <w:jc w:val="center"/>
              <w:rPr>
                <w:rFonts w:hint="default" w:ascii="宋体" w:hAnsi="宋体" w:eastAsia="宋体"/>
                <w:szCs w:val="28"/>
                <w:highlight w:val="none"/>
                <w:lang w:val="en-US" w:eastAsia="zh-CN"/>
              </w:rPr>
            </w:pPr>
            <w:r>
              <w:rPr>
                <w:rFonts w:hint="eastAsia" w:ascii="宋体" w:hAnsi="宋体"/>
                <w:szCs w:val="28"/>
                <w:highlight w:val="none"/>
                <w:lang w:val="en-US" w:eastAsia="zh-CN"/>
              </w:rPr>
              <w:t>1</w:t>
            </w:r>
          </w:p>
        </w:tc>
        <w:tc>
          <w:tcPr>
            <w:tcW w:w="1815" w:type="dxa"/>
            <w:tcBorders>
              <w:bottom w:val="single" w:color="auto" w:sz="4" w:space="0"/>
            </w:tcBorders>
            <w:vAlign w:val="center"/>
          </w:tcPr>
          <w:p w14:paraId="66A68C92">
            <w:pPr>
              <w:jc w:val="center"/>
              <w:rPr>
                <w:rFonts w:hint="default" w:ascii="宋体"/>
                <w:szCs w:val="28"/>
                <w:highlight w:val="none"/>
                <w:lang w:eastAsia="zh-CN"/>
              </w:rPr>
            </w:pPr>
            <w:r>
              <w:rPr>
                <w:rFonts w:hint="eastAsia" w:ascii="宋体"/>
                <w:szCs w:val="28"/>
                <w:highlight w:val="none"/>
                <w:lang w:eastAsia="zh-CN"/>
              </w:rPr>
              <w:t>小轿车</w:t>
            </w:r>
          </w:p>
        </w:tc>
        <w:tc>
          <w:tcPr>
            <w:tcW w:w="930" w:type="dxa"/>
            <w:tcBorders>
              <w:bottom w:val="single" w:color="auto" w:sz="4" w:space="0"/>
            </w:tcBorders>
            <w:vAlign w:val="center"/>
          </w:tcPr>
          <w:p w14:paraId="6A79CC1E">
            <w:pPr>
              <w:jc w:val="center"/>
              <w:rPr>
                <w:rFonts w:hint="default" w:ascii="宋体" w:hAnsi="宋体"/>
                <w:szCs w:val="28"/>
                <w:highlight w:val="none"/>
                <w:lang w:val="en-US" w:eastAsia="zh-CN"/>
              </w:rPr>
            </w:pPr>
            <w:r>
              <w:rPr>
                <w:rFonts w:hint="eastAsia" w:ascii="宋体" w:hAnsi="宋体"/>
                <w:szCs w:val="28"/>
                <w:highlight w:val="none"/>
                <w:lang w:val="en-US" w:eastAsia="zh-CN"/>
              </w:rPr>
              <w:t>1辆</w:t>
            </w:r>
          </w:p>
        </w:tc>
        <w:tc>
          <w:tcPr>
            <w:tcW w:w="1815" w:type="dxa"/>
            <w:tcBorders>
              <w:bottom w:val="single" w:color="auto" w:sz="4" w:space="0"/>
            </w:tcBorders>
            <w:vAlign w:val="center"/>
          </w:tcPr>
          <w:p w14:paraId="76231FA2">
            <w:pPr>
              <w:jc w:val="center"/>
              <w:rPr>
                <w:rFonts w:hint="default" w:ascii="宋体"/>
                <w:szCs w:val="28"/>
                <w:highlight w:val="none"/>
                <w:lang w:eastAsia="zh-CN"/>
              </w:rPr>
            </w:pPr>
            <w:r>
              <w:rPr>
                <w:rFonts w:hint="eastAsia" w:ascii="宋体"/>
                <w:szCs w:val="28"/>
                <w:highlight w:val="none"/>
                <w:lang w:eastAsia="zh-CN"/>
              </w:rPr>
              <w:t>黑色</w:t>
            </w:r>
          </w:p>
        </w:tc>
        <w:tc>
          <w:tcPr>
            <w:tcW w:w="1410" w:type="dxa"/>
            <w:tcBorders>
              <w:bottom w:val="single" w:color="auto" w:sz="4" w:space="0"/>
            </w:tcBorders>
            <w:vAlign w:val="center"/>
          </w:tcPr>
          <w:p w14:paraId="44B38E8D">
            <w:pPr>
              <w:jc w:val="center"/>
              <w:rPr>
                <w:rFonts w:ascii="宋体"/>
                <w:szCs w:val="28"/>
                <w:highlight w:val="none"/>
              </w:rPr>
            </w:pPr>
          </w:p>
        </w:tc>
        <w:tc>
          <w:tcPr>
            <w:tcW w:w="1155" w:type="dxa"/>
            <w:tcBorders>
              <w:bottom w:val="single" w:color="auto" w:sz="4" w:space="0"/>
            </w:tcBorders>
            <w:vAlign w:val="center"/>
          </w:tcPr>
          <w:p w14:paraId="66CFC81B">
            <w:pPr>
              <w:jc w:val="center"/>
              <w:rPr>
                <w:rFonts w:hint="eastAsia" w:ascii="宋体" w:eastAsia="宋体"/>
                <w:szCs w:val="28"/>
                <w:highlight w:val="none"/>
                <w:lang w:eastAsia="zh-CN"/>
              </w:rPr>
            </w:pPr>
          </w:p>
        </w:tc>
        <w:tc>
          <w:tcPr>
            <w:tcW w:w="1755" w:type="dxa"/>
            <w:tcBorders>
              <w:bottom w:val="single" w:color="auto" w:sz="4" w:space="0"/>
            </w:tcBorders>
            <w:vAlign w:val="center"/>
          </w:tcPr>
          <w:p w14:paraId="69286982">
            <w:pPr>
              <w:jc w:val="center"/>
              <w:rPr>
                <w:rFonts w:hint="eastAsia" w:ascii="宋体" w:eastAsia="宋体"/>
                <w:szCs w:val="28"/>
                <w:highlight w:val="none"/>
                <w:lang w:eastAsia="zh-CN"/>
              </w:rPr>
            </w:pPr>
          </w:p>
        </w:tc>
      </w:tr>
    </w:tbl>
    <w:p w14:paraId="3BBACD5D">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注：上述报价包括裸车价、下户费、运输费、保险费（全险）、税费、装具费等。</w:t>
      </w:r>
    </w:p>
    <w:p w14:paraId="777CB2F6">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p>
    <w:p w14:paraId="07864E91">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14:paraId="5BFE3643">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14:paraId="6500FCE8">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ascii="仿宋" w:hAnsi="仿宋" w:eastAsia="仿宋"/>
          <w:sz w:val="32"/>
          <w:szCs w:val="32"/>
          <w:highlight w:val="none"/>
        </w:rPr>
      </w:pPr>
      <w:r>
        <w:rPr>
          <w:rFonts w:hint="eastAsia" w:ascii="仿宋" w:hAnsi="仿宋" w:eastAsia="仿宋"/>
          <w:sz w:val="32"/>
          <w:szCs w:val="32"/>
          <w:highlight w:val="none"/>
        </w:rPr>
        <w:t>供应商名称</w:t>
      </w:r>
      <w:r>
        <w:rPr>
          <w:rFonts w:ascii="仿宋" w:hAnsi="仿宋" w:eastAsia="仿宋"/>
          <w:sz w:val="32"/>
          <w:szCs w:val="32"/>
          <w:highlight w:val="none"/>
        </w:rPr>
        <w:t>：（公章）</w:t>
      </w:r>
    </w:p>
    <w:p w14:paraId="142EF18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hint="eastAsia" w:ascii="仿宋" w:hAnsi="仿宋" w:eastAsia="仿宋"/>
          <w:b/>
          <w:bCs/>
          <w:color w:val="000000"/>
          <w:sz w:val="32"/>
          <w:szCs w:val="32"/>
          <w:highlight w:val="none"/>
          <w:lang w:eastAsia="zh-CN"/>
        </w:rPr>
      </w:pPr>
      <w:r>
        <w:rPr>
          <w:rFonts w:hint="eastAsia" w:ascii="仿宋" w:hAnsi="仿宋" w:eastAsia="仿宋"/>
          <w:color w:val="000000"/>
          <w:sz w:val="32"/>
          <w:szCs w:val="32"/>
          <w:highlight w:val="none"/>
        </w:rPr>
        <w:t>日期：   年  月   日</w:t>
      </w:r>
    </w:p>
    <w:p w14:paraId="7D18636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b/>
          <w:bCs/>
          <w:color w:val="000000"/>
          <w:sz w:val="32"/>
          <w:szCs w:val="32"/>
          <w:highlight w:val="none"/>
          <w:lang w:eastAsia="zh-CN"/>
        </w:rPr>
      </w:pPr>
    </w:p>
    <w:p w14:paraId="3F5381D5">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lang w:eastAsia="zh-CN"/>
        </w:rPr>
      </w:pPr>
    </w:p>
    <w:p w14:paraId="7F529DE5">
      <w:pPr>
        <w:pStyle w:val="2"/>
        <w:rPr>
          <w:rFonts w:hint="eastAsia"/>
          <w:lang w:eastAsia="zh-CN"/>
        </w:rPr>
      </w:pPr>
    </w:p>
    <w:p w14:paraId="3FDB3849">
      <w:pPr>
        <w:pStyle w:val="2"/>
        <w:rPr>
          <w:rFonts w:hint="eastAsia"/>
          <w:lang w:eastAsia="zh-CN"/>
        </w:rPr>
      </w:pPr>
    </w:p>
    <w:p w14:paraId="00C3A17D">
      <w:pPr>
        <w:pStyle w:val="2"/>
        <w:rPr>
          <w:rFonts w:hint="eastAsia"/>
          <w:lang w:eastAsia="zh-CN"/>
        </w:rPr>
      </w:pPr>
    </w:p>
    <w:p w14:paraId="0106ABE7">
      <w:pPr>
        <w:pStyle w:val="6"/>
        <w:rPr>
          <w:rFonts w:hint="eastAsia"/>
          <w:lang w:eastAsia="zh-CN"/>
        </w:rPr>
      </w:pPr>
    </w:p>
    <w:p w14:paraId="32C4C4C2">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ascii="仿宋" w:hAnsi="仿宋" w:eastAsia="仿宋"/>
          <w:b/>
          <w:bCs/>
          <w:color w:val="000000"/>
          <w:sz w:val="32"/>
          <w:szCs w:val="32"/>
          <w:highlight w:val="none"/>
        </w:rPr>
      </w:pPr>
      <w:r>
        <w:rPr>
          <w:rFonts w:hint="eastAsia" w:ascii="仿宋" w:hAnsi="仿宋" w:eastAsia="仿宋"/>
          <w:b/>
          <w:bCs/>
          <w:color w:val="000000"/>
          <w:sz w:val="32"/>
          <w:szCs w:val="32"/>
          <w:highlight w:val="none"/>
          <w:lang w:eastAsia="zh-CN"/>
        </w:rPr>
        <w:t>（四）</w:t>
      </w:r>
      <w:r>
        <w:rPr>
          <w:rFonts w:hint="eastAsia" w:ascii="仿宋" w:hAnsi="仿宋" w:eastAsia="仿宋"/>
          <w:b/>
          <w:bCs/>
          <w:color w:val="000000"/>
          <w:sz w:val="32"/>
          <w:szCs w:val="32"/>
          <w:highlight w:val="none"/>
        </w:rPr>
        <w:t>项目售后服务</w:t>
      </w:r>
      <w:r>
        <w:rPr>
          <w:rFonts w:hint="eastAsia" w:ascii="仿宋" w:hAnsi="仿宋" w:eastAsia="仿宋"/>
          <w:b/>
          <w:bCs/>
          <w:color w:val="000000"/>
          <w:sz w:val="32"/>
          <w:szCs w:val="32"/>
          <w:highlight w:val="none"/>
          <w:lang w:eastAsia="zh-CN"/>
        </w:rPr>
        <w:t>、增值服务</w:t>
      </w:r>
      <w:r>
        <w:rPr>
          <w:rFonts w:hint="eastAsia" w:ascii="仿宋" w:hAnsi="仿宋" w:eastAsia="仿宋"/>
          <w:b/>
          <w:bCs/>
          <w:color w:val="000000"/>
          <w:sz w:val="32"/>
          <w:szCs w:val="32"/>
          <w:highlight w:val="none"/>
        </w:rPr>
        <w:t>及质量承诺（格式自定）</w:t>
      </w:r>
    </w:p>
    <w:p w14:paraId="306507B1">
      <w:pPr>
        <w:pStyle w:val="6"/>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（五）投标人须提供的各类相关证明材料</w:t>
      </w:r>
    </w:p>
    <w:p w14:paraId="49BCBDE5">
      <w:pPr>
        <w:pStyle w:val="6"/>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1、</w:t>
      </w:r>
      <w:r>
        <w:rPr>
          <w:rFonts w:hint="eastAsia" w:ascii="仿宋" w:hAnsi="仿宋" w:eastAsia="仿宋"/>
          <w:b/>
          <w:bCs/>
          <w:color w:val="000000"/>
          <w:sz w:val="32"/>
          <w:szCs w:val="32"/>
          <w:highlight w:val="none"/>
          <w:lang w:eastAsia="zh-CN"/>
        </w:rPr>
        <w:t>资格证明材料（包含三证合一营业执照（副本）复印件、经营许可证复印件）、开户许可证；</w:t>
      </w:r>
    </w:p>
    <w:p w14:paraId="2427E617">
      <w:pPr>
        <w:pStyle w:val="6"/>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2、</w:t>
      </w:r>
      <w:r>
        <w:rPr>
          <w:rFonts w:hint="eastAsia" w:ascii="仿宋" w:hAnsi="仿宋" w:eastAsia="仿宋"/>
          <w:b/>
          <w:bCs/>
          <w:color w:val="000000"/>
          <w:sz w:val="32"/>
          <w:szCs w:val="32"/>
          <w:highlight w:val="none"/>
          <w:lang w:eastAsia="zh-CN"/>
        </w:rPr>
        <w:t>投标人认为需提供的相关证明文件及资料 。</w:t>
      </w:r>
    </w:p>
    <w:p w14:paraId="287113B0">
      <w:pPr>
        <w:pStyle w:val="6"/>
        <w:rPr>
          <w:rFonts w:hint="eastAsia" w:ascii="仿宋" w:hAnsi="仿宋" w:eastAsia="仿宋"/>
          <w:color w:val="000000"/>
          <w:kern w:val="0"/>
          <w:sz w:val="28"/>
          <w:szCs w:val="28"/>
        </w:rPr>
      </w:pPr>
    </w:p>
    <w:p w14:paraId="37C8B045">
      <w:pPr>
        <w:pStyle w:val="6"/>
        <w:rPr>
          <w:rFonts w:hint="eastAsia" w:ascii="仿宋" w:hAnsi="仿宋" w:eastAsia="仿宋"/>
          <w:color w:val="000000"/>
          <w:kern w:val="0"/>
          <w:sz w:val="28"/>
          <w:szCs w:val="28"/>
        </w:rPr>
      </w:pPr>
    </w:p>
    <w:p w14:paraId="775E1D6D">
      <w:pPr>
        <w:pStyle w:val="6"/>
        <w:rPr>
          <w:rFonts w:hint="eastAsia" w:ascii="仿宋" w:hAnsi="仿宋" w:eastAsia="仿宋"/>
          <w:color w:val="000000"/>
          <w:kern w:val="0"/>
          <w:sz w:val="28"/>
          <w:szCs w:val="28"/>
        </w:rPr>
      </w:pPr>
    </w:p>
    <w:p w14:paraId="3941A836">
      <w:pPr>
        <w:pStyle w:val="6"/>
        <w:rPr>
          <w:rFonts w:hint="eastAsia" w:ascii="仿宋" w:hAnsi="仿宋" w:eastAsia="仿宋"/>
          <w:color w:val="000000"/>
          <w:kern w:val="0"/>
          <w:sz w:val="28"/>
          <w:szCs w:val="28"/>
        </w:rPr>
      </w:pPr>
    </w:p>
    <w:p w14:paraId="6797A85A">
      <w:pPr>
        <w:pStyle w:val="6"/>
        <w:rPr>
          <w:rFonts w:hint="eastAsia" w:ascii="仿宋" w:hAnsi="仿宋" w:eastAsia="仿宋"/>
          <w:color w:val="000000"/>
          <w:kern w:val="0"/>
          <w:sz w:val="28"/>
          <w:szCs w:val="28"/>
        </w:rPr>
      </w:pPr>
    </w:p>
    <w:p w14:paraId="47F546DA">
      <w:pPr>
        <w:pStyle w:val="6"/>
        <w:rPr>
          <w:rFonts w:hint="eastAsia" w:ascii="仿宋" w:hAnsi="仿宋" w:eastAsia="仿宋"/>
          <w:color w:val="000000"/>
          <w:kern w:val="0"/>
          <w:sz w:val="28"/>
          <w:szCs w:val="28"/>
        </w:rPr>
      </w:pPr>
    </w:p>
    <w:p w14:paraId="00A3BC03">
      <w:pPr>
        <w:pStyle w:val="6"/>
        <w:rPr>
          <w:rFonts w:hint="eastAsia" w:ascii="仿宋" w:hAnsi="仿宋" w:eastAsia="仿宋"/>
          <w:color w:val="000000"/>
          <w:kern w:val="0"/>
          <w:sz w:val="28"/>
          <w:szCs w:val="28"/>
        </w:rPr>
      </w:pPr>
    </w:p>
    <w:p w14:paraId="13516AC0">
      <w:pPr>
        <w:pStyle w:val="6"/>
        <w:rPr>
          <w:rFonts w:hint="eastAsia" w:ascii="仿宋" w:hAnsi="仿宋" w:eastAsia="仿宋"/>
          <w:color w:val="000000"/>
          <w:kern w:val="0"/>
          <w:sz w:val="28"/>
          <w:szCs w:val="28"/>
        </w:rPr>
      </w:pPr>
    </w:p>
    <w:p w14:paraId="64867093">
      <w:pPr>
        <w:pStyle w:val="6"/>
        <w:rPr>
          <w:rFonts w:hint="eastAsia" w:ascii="仿宋" w:hAnsi="仿宋" w:eastAsia="仿宋"/>
          <w:color w:val="000000"/>
          <w:kern w:val="0"/>
          <w:sz w:val="28"/>
          <w:szCs w:val="28"/>
        </w:rPr>
      </w:pPr>
    </w:p>
    <w:p w14:paraId="17783220">
      <w:pPr>
        <w:pStyle w:val="6"/>
        <w:rPr>
          <w:rFonts w:hint="eastAsia" w:ascii="仿宋" w:hAnsi="仿宋" w:eastAsia="仿宋"/>
          <w:color w:val="000000"/>
          <w:kern w:val="0"/>
          <w:sz w:val="28"/>
          <w:szCs w:val="28"/>
        </w:rPr>
      </w:pPr>
    </w:p>
    <w:p w14:paraId="5E4CCCBC">
      <w:pPr>
        <w:pStyle w:val="6"/>
        <w:rPr>
          <w:rFonts w:hint="eastAsia" w:ascii="仿宋" w:hAnsi="仿宋" w:eastAsia="仿宋"/>
          <w:color w:val="000000"/>
          <w:kern w:val="0"/>
          <w:sz w:val="28"/>
          <w:szCs w:val="28"/>
        </w:rPr>
      </w:pPr>
    </w:p>
    <w:p w14:paraId="1242B9ED">
      <w:pPr>
        <w:pStyle w:val="6"/>
        <w:rPr>
          <w:rFonts w:hint="eastAsia" w:ascii="仿宋" w:hAnsi="仿宋" w:eastAsia="仿宋"/>
          <w:color w:val="000000"/>
          <w:kern w:val="0"/>
          <w:sz w:val="28"/>
          <w:szCs w:val="28"/>
        </w:rPr>
      </w:pPr>
    </w:p>
    <w:p w14:paraId="5AB694BA">
      <w:pPr>
        <w:pStyle w:val="6"/>
        <w:rPr>
          <w:rFonts w:hint="eastAsia" w:ascii="仿宋" w:hAnsi="仿宋" w:eastAsia="仿宋"/>
          <w:color w:val="000000"/>
          <w:kern w:val="0"/>
          <w:sz w:val="28"/>
          <w:szCs w:val="28"/>
        </w:rPr>
      </w:pPr>
    </w:p>
    <w:p w14:paraId="4C4DABAE">
      <w:pPr>
        <w:pStyle w:val="6"/>
        <w:rPr>
          <w:rFonts w:hint="eastAsia" w:ascii="仿宋" w:hAnsi="仿宋" w:eastAsia="仿宋"/>
          <w:color w:val="000000"/>
          <w:kern w:val="0"/>
          <w:sz w:val="28"/>
          <w:szCs w:val="28"/>
        </w:rPr>
      </w:pPr>
    </w:p>
    <w:p w14:paraId="1017F3B9">
      <w:pPr>
        <w:pStyle w:val="6"/>
        <w:rPr>
          <w:rFonts w:hint="eastAsia" w:ascii="仿宋" w:hAnsi="仿宋" w:eastAsia="仿宋"/>
          <w:color w:val="000000"/>
          <w:kern w:val="0"/>
          <w:sz w:val="28"/>
          <w:szCs w:val="28"/>
        </w:rPr>
      </w:pPr>
    </w:p>
    <w:p w14:paraId="5D198D6D">
      <w:pPr>
        <w:pStyle w:val="6"/>
        <w:rPr>
          <w:rFonts w:hint="eastAsia" w:ascii="仿宋" w:hAnsi="仿宋" w:eastAsia="仿宋"/>
          <w:color w:val="000000"/>
          <w:kern w:val="0"/>
          <w:sz w:val="28"/>
          <w:szCs w:val="28"/>
        </w:rPr>
      </w:pPr>
    </w:p>
    <w:p w14:paraId="67D598E1">
      <w:pPr>
        <w:pStyle w:val="6"/>
        <w:rPr>
          <w:rFonts w:hint="eastAsia" w:ascii="仿宋" w:hAnsi="仿宋" w:eastAsia="仿宋"/>
          <w:color w:val="000000"/>
          <w:kern w:val="0"/>
          <w:sz w:val="28"/>
          <w:szCs w:val="28"/>
        </w:rPr>
      </w:pPr>
    </w:p>
    <w:p w14:paraId="3ED65D4B">
      <w:pPr>
        <w:pStyle w:val="6"/>
        <w:rPr>
          <w:rFonts w:hint="eastAsia" w:ascii="仿宋" w:hAnsi="仿宋" w:eastAsia="仿宋"/>
          <w:color w:val="000000"/>
          <w:kern w:val="0"/>
          <w:sz w:val="28"/>
          <w:szCs w:val="28"/>
        </w:rPr>
      </w:pPr>
    </w:p>
    <w:p w14:paraId="4F14F655">
      <w:pPr>
        <w:pStyle w:val="6"/>
        <w:rPr>
          <w:rFonts w:hint="eastAsia" w:ascii="仿宋" w:hAnsi="仿宋" w:eastAsia="仿宋"/>
          <w:color w:val="000000"/>
          <w:kern w:val="0"/>
          <w:sz w:val="28"/>
          <w:szCs w:val="28"/>
        </w:rPr>
      </w:pPr>
    </w:p>
    <w:p w14:paraId="51BB640E">
      <w:pPr>
        <w:pStyle w:val="6"/>
        <w:rPr>
          <w:rFonts w:hint="eastAsia" w:ascii="仿宋" w:hAnsi="仿宋" w:eastAsia="仿宋"/>
          <w:color w:val="000000"/>
          <w:kern w:val="0"/>
          <w:sz w:val="28"/>
          <w:szCs w:val="28"/>
        </w:rPr>
      </w:pPr>
    </w:p>
    <w:p w14:paraId="4606AF11">
      <w:pPr>
        <w:pStyle w:val="6"/>
        <w:rPr>
          <w:rFonts w:hint="eastAsia" w:ascii="仿宋" w:hAnsi="仿宋" w:eastAsia="仿宋"/>
          <w:color w:val="000000"/>
          <w:kern w:val="0"/>
          <w:sz w:val="28"/>
          <w:szCs w:val="28"/>
        </w:rPr>
      </w:pPr>
    </w:p>
    <w:p w14:paraId="131A0256">
      <w:pPr>
        <w:pStyle w:val="6"/>
        <w:rPr>
          <w:rFonts w:hint="eastAsia" w:ascii="仿宋" w:hAnsi="仿宋" w:eastAsia="仿宋"/>
          <w:color w:val="000000"/>
          <w:kern w:val="0"/>
          <w:sz w:val="28"/>
          <w:szCs w:val="28"/>
        </w:rPr>
      </w:pPr>
    </w:p>
    <w:p w14:paraId="692AD2E4">
      <w:pPr>
        <w:pStyle w:val="6"/>
        <w:rPr>
          <w:rFonts w:hint="eastAsia" w:ascii="仿宋" w:hAnsi="仿宋" w:eastAsia="仿宋"/>
          <w:color w:val="000000"/>
          <w:kern w:val="0"/>
          <w:sz w:val="28"/>
          <w:szCs w:val="28"/>
        </w:rPr>
      </w:pPr>
    </w:p>
    <w:p w14:paraId="369C1373">
      <w:pPr>
        <w:adjustRightInd w:val="0"/>
        <w:snapToGrid w:val="0"/>
        <w:spacing w:line="360" w:lineRule="auto"/>
        <w:jc w:val="center"/>
        <w:outlineLvl w:val="0"/>
        <w:rPr>
          <w:rFonts w:ascii="宋体" w:hAnsi="宋体" w:eastAsia="宋体" w:cs="宋体"/>
          <w:b/>
          <w:sz w:val="72"/>
          <w:szCs w:val="72"/>
          <w:lang w:bidi="ar"/>
        </w:rPr>
      </w:pPr>
    </w:p>
    <w:p w14:paraId="0FBD3FA3">
      <w:pPr>
        <w:adjustRightInd w:val="0"/>
        <w:snapToGrid w:val="0"/>
        <w:spacing w:line="360" w:lineRule="auto"/>
        <w:jc w:val="center"/>
        <w:outlineLvl w:val="0"/>
        <w:rPr>
          <w:rFonts w:hint="default" w:ascii="宋体" w:hAnsi="宋体" w:eastAsia="宋体" w:cs="宋体"/>
          <w:b/>
          <w:sz w:val="72"/>
          <w:szCs w:val="72"/>
          <w:lang w:val="en-US" w:eastAsia="zh-CN" w:bidi="ar"/>
        </w:rPr>
      </w:pPr>
      <w:r>
        <w:rPr>
          <w:rFonts w:hint="eastAsia" w:ascii="黑体" w:hAnsi="黑体" w:eastAsia="黑体" w:cs="黑体"/>
          <w:b/>
          <w:sz w:val="28"/>
          <w:szCs w:val="28"/>
          <w:lang w:val="en-US" w:eastAsia="zh-CN" w:bidi="ar"/>
        </w:rPr>
        <w:t xml:space="preserve">   合同编号：</w:t>
      </w:r>
    </w:p>
    <w:p w14:paraId="2CC323CE">
      <w:pPr>
        <w:adjustRightInd w:val="0"/>
        <w:snapToGrid w:val="0"/>
        <w:spacing w:line="360" w:lineRule="auto"/>
        <w:jc w:val="center"/>
        <w:outlineLvl w:val="0"/>
        <w:rPr>
          <w:rFonts w:hint="eastAsia" w:ascii="宋体" w:hAnsi="宋体" w:eastAsia="宋体" w:cs="宋体"/>
          <w:b/>
          <w:sz w:val="72"/>
          <w:szCs w:val="72"/>
          <w:lang w:bidi="ar"/>
        </w:rPr>
      </w:pPr>
    </w:p>
    <w:p w14:paraId="7958A811">
      <w:pPr>
        <w:adjustRightInd w:val="0"/>
        <w:snapToGrid w:val="0"/>
        <w:spacing w:line="360" w:lineRule="auto"/>
        <w:jc w:val="center"/>
        <w:outlineLvl w:val="0"/>
        <w:rPr>
          <w:rFonts w:hint="eastAsia" w:ascii="宋体" w:hAnsi="宋体" w:eastAsia="宋体" w:cs="宋体"/>
          <w:b/>
          <w:sz w:val="72"/>
          <w:szCs w:val="72"/>
          <w:lang w:bidi="ar"/>
        </w:rPr>
      </w:pPr>
    </w:p>
    <w:p w14:paraId="5D3BB646">
      <w:pPr>
        <w:adjustRightInd w:val="0"/>
        <w:snapToGrid w:val="0"/>
        <w:spacing w:line="360" w:lineRule="auto"/>
        <w:jc w:val="center"/>
        <w:outlineLvl w:val="0"/>
        <w:rPr>
          <w:rFonts w:hint="eastAsia" w:ascii="仿宋" w:hAnsi="仿宋" w:eastAsia="仿宋" w:cs="仿宋"/>
          <w:b/>
          <w:sz w:val="52"/>
          <w:szCs w:val="52"/>
          <w:lang w:bidi="ar"/>
        </w:rPr>
      </w:pPr>
      <w:r>
        <w:rPr>
          <w:rFonts w:hint="eastAsia" w:ascii="仿宋" w:hAnsi="仿宋" w:eastAsia="仿宋" w:cs="仿宋"/>
          <w:b/>
          <w:sz w:val="52"/>
          <w:szCs w:val="52"/>
          <w:lang w:val="en-US" w:eastAsia="zh-CN" w:bidi="ar"/>
        </w:rPr>
        <w:t>XXXX</w:t>
      </w:r>
      <w:r>
        <w:rPr>
          <w:rFonts w:hint="eastAsia" w:ascii="仿宋" w:hAnsi="仿宋" w:eastAsia="仿宋" w:cs="仿宋"/>
          <w:b/>
          <w:sz w:val="52"/>
          <w:szCs w:val="52"/>
          <w:lang w:bidi="ar"/>
        </w:rPr>
        <w:t>采 购 合 同</w:t>
      </w:r>
    </w:p>
    <w:p w14:paraId="668A46FB">
      <w:pPr>
        <w:adjustRightInd w:val="0"/>
        <w:snapToGrid w:val="0"/>
        <w:spacing w:line="360" w:lineRule="auto"/>
        <w:jc w:val="center"/>
        <w:outlineLvl w:val="0"/>
        <w:rPr>
          <w:rFonts w:hint="eastAsia" w:ascii="仿宋" w:hAnsi="仿宋" w:eastAsia="仿宋" w:cs="仿宋"/>
          <w:b/>
          <w:sz w:val="52"/>
          <w:szCs w:val="52"/>
          <w:lang w:bidi="ar"/>
        </w:rPr>
      </w:pPr>
    </w:p>
    <w:p w14:paraId="17AEFE09">
      <w:pPr>
        <w:adjustRightInd w:val="0"/>
        <w:snapToGrid w:val="0"/>
        <w:spacing w:line="360" w:lineRule="auto"/>
        <w:jc w:val="center"/>
        <w:outlineLvl w:val="0"/>
        <w:rPr>
          <w:rFonts w:hint="eastAsia" w:ascii="仿宋" w:hAnsi="仿宋" w:eastAsia="仿宋" w:cs="仿宋"/>
          <w:b/>
          <w:sz w:val="52"/>
          <w:szCs w:val="52"/>
          <w:lang w:bidi="ar"/>
        </w:rPr>
      </w:pPr>
    </w:p>
    <w:p w14:paraId="66E1BD35">
      <w:pPr>
        <w:adjustRightInd w:val="0"/>
        <w:snapToGrid w:val="0"/>
        <w:spacing w:line="360" w:lineRule="auto"/>
        <w:jc w:val="center"/>
        <w:outlineLvl w:val="0"/>
        <w:rPr>
          <w:rFonts w:hint="eastAsia" w:ascii="仿宋" w:hAnsi="仿宋" w:eastAsia="仿宋" w:cs="仿宋"/>
          <w:b/>
          <w:sz w:val="52"/>
          <w:szCs w:val="52"/>
          <w:lang w:bidi="ar"/>
        </w:rPr>
      </w:pPr>
    </w:p>
    <w:p w14:paraId="77AF250A">
      <w:pPr>
        <w:adjustRightInd w:val="0"/>
        <w:snapToGrid w:val="0"/>
        <w:spacing w:line="360" w:lineRule="auto"/>
        <w:jc w:val="center"/>
        <w:outlineLvl w:val="0"/>
        <w:rPr>
          <w:rFonts w:hint="eastAsia" w:ascii="仿宋" w:hAnsi="仿宋" w:eastAsia="仿宋" w:cs="仿宋"/>
          <w:b/>
          <w:sz w:val="52"/>
          <w:szCs w:val="52"/>
          <w:lang w:bidi="ar"/>
        </w:rPr>
      </w:pPr>
    </w:p>
    <w:p w14:paraId="411A0A91">
      <w:pPr>
        <w:adjustRightInd w:val="0"/>
        <w:snapToGrid w:val="0"/>
        <w:spacing w:line="360" w:lineRule="auto"/>
        <w:jc w:val="center"/>
        <w:outlineLvl w:val="0"/>
        <w:rPr>
          <w:rFonts w:hint="eastAsia" w:ascii="仿宋" w:hAnsi="仿宋" w:eastAsia="仿宋" w:cs="仿宋"/>
          <w:b/>
          <w:sz w:val="52"/>
          <w:szCs w:val="52"/>
          <w:lang w:bidi="ar"/>
        </w:rPr>
      </w:pPr>
    </w:p>
    <w:p w14:paraId="50E6DDA4">
      <w:pPr>
        <w:adjustRightInd w:val="0"/>
        <w:snapToGrid w:val="0"/>
        <w:spacing w:line="360" w:lineRule="auto"/>
        <w:jc w:val="center"/>
        <w:outlineLvl w:val="0"/>
        <w:rPr>
          <w:rFonts w:hint="eastAsia" w:ascii="仿宋" w:hAnsi="仿宋" w:eastAsia="仿宋" w:cs="仿宋"/>
          <w:b/>
          <w:sz w:val="52"/>
          <w:szCs w:val="52"/>
          <w:lang w:bidi="ar"/>
        </w:rPr>
      </w:pPr>
    </w:p>
    <w:p w14:paraId="2011F367">
      <w:pPr>
        <w:adjustRightInd w:val="0"/>
        <w:snapToGrid w:val="0"/>
        <w:spacing w:line="360" w:lineRule="auto"/>
        <w:jc w:val="center"/>
        <w:rPr>
          <w:rFonts w:hint="eastAsia" w:ascii="楷体_GB2312" w:hAnsi="楷体_GB2312" w:eastAsia="楷体_GB2312" w:cs="楷体_GB2312"/>
          <w:b/>
          <w:sz w:val="32"/>
          <w:szCs w:val="32"/>
          <w:u w:val="single"/>
          <w:lang w:bidi="ar-SA"/>
        </w:rPr>
      </w:pPr>
      <w:r>
        <w:rPr>
          <w:rFonts w:hint="eastAsia" w:ascii="楷体_GB2312" w:hAnsi="楷体_GB2312" w:eastAsia="楷体_GB2312" w:cs="楷体_GB2312"/>
          <w:b/>
          <w:sz w:val="32"/>
          <w:szCs w:val="32"/>
          <w:lang w:bidi="ar"/>
        </w:rPr>
        <w:t>甲方:</w:t>
      </w:r>
    </w:p>
    <w:p w14:paraId="0AD59976">
      <w:pPr>
        <w:adjustRightInd w:val="0"/>
        <w:snapToGrid w:val="0"/>
        <w:spacing w:line="360" w:lineRule="auto"/>
        <w:jc w:val="center"/>
        <w:rPr>
          <w:rFonts w:hint="eastAsia" w:ascii="楷体_GB2312" w:hAnsi="楷体_GB2312" w:eastAsia="楷体_GB2312" w:cs="楷体_GB2312"/>
          <w:b/>
          <w:sz w:val="32"/>
          <w:szCs w:val="32"/>
          <w:lang w:bidi="ar-SA"/>
        </w:rPr>
      </w:pPr>
      <w:r>
        <w:rPr>
          <w:rFonts w:hint="eastAsia" w:ascii="楷体_GB2312" w:hAnsi="楷体_GB2312" w:eastAsia="楷体_GB2312" w:cs="楷体_GB2312"/>
          <w:b/>
          <w:sz w:val="32"/>
          <w:szCs w:val="32"/>
          <w:lang w:bidi="ar"/>
        </w:rPr>
        <w:t>乙方:</w:t>
      </w:r>
    </w:p>
    <w:p w14:paraId="22CA80C5">
      <w:pPr>
        <w:adjustRightInd w:val="0"/>
        <w:snapToGrid w:val="0"/>
        <w:spacing w:line="360" w:lineRule="auto"/>
        <w:jc w:val="center"/>
        <w:rPr>
          <w:rFonts w:hint="eastAsia" w:ascii="楷体_GB2312" w:hAnsi="楷体_GB2312" w:eastAsia="楷体_GB2312" w:cs="楷体_GB2312"/>
          <w:b/>
          <w:sz w:val="32"/>
          <w:szCs w:val="32"/>
          <w:u w:val="single"/>
          <w:lang w:bidi="ar-SA"/>
        </w:rPr>
      </w:pPr>
      <w:r>
        <w:rPr>
          <w:rFonts w:hint="eastAsia" w:ascii="楷体_GB2312" w:hAnsi="楷体_GB2312" w:eastAsia="楷体_GB2312" w:cs="楷体_GB2312"/>
          <w:b/>
          <w:sz w:val="32"/>
          <w:szCs w:val="32"/>
          <w:lang w:bidi="ar"/>
        </w:rPr>
        <w:t>签订地点:</w:t>
      </w:r>
    </w:p>
    <w:p w14:paraId="09B8D7C3">
      <w:pPr>
        <w:adjustRightInd w:val="0"/>
        <w:snapToGrid w:val="0"/>
        <w:spacing w:line="360" w:lineRule="auto"/>
        <w:jc w:val="center"/>
        <w:rPr>
          <w:rFonts w:hint="eastAsia" w:ascii="楷体_GB2312" w:hAnsi="楷体_GB2312" w:eastAsia="楷体_GB2312" w:cs="楷体_GB2312"/>
          <w:b/>
          <w:sz w:val="32"/>
          <w:szCs w:val="32"/>
          <w:lang w:bidi="ar"/>
        </w:rPr>
      </w:pPr>
      <w:r>
        <w:rPr>
          <w:rFonts w:hint="eastAsia" w:ascii="楷体_GB2312" w:hAnsi="楷体_GB2312" w:eastAsia="楷体_GB2312" w:cs="楷体_GB2312"/>
          <w:b/>
          <w:sz w:val="32"/>
          <w:szCs w:val="32"/>
          <w:lang w:bidi="ar"/>
        </w:rPr>
        <w:t>签订日期:</w:t>
      </w:r>
    </w:p>
    <w:p w14:paraId="35DA177F">
      <w:pPr>
        <w:adjustRightInd w:val="0"/>
        <w:snapToGrid w:val="0"/>
        <w:spacing w:line="360" w:lineRule="auto"/>
        <w:jc w:val="both"/>
        <w:rPr>
          <w:rFonts w:ascii="宋体" w:hAnsi="宋体" w:eastAsia="宋体" w:cs="宋体"/>
          <w:sz w:val="28"/>
          <w:szCs w:val="28"/>
          <w:u w:val="single"/>
          <w:lang w:bidi="ar-SA"/>
        </w:rPr>
      </w:pPr>
    </w:p>
    <w:p w14:paraId="30D73614">
      <w:pPr>
        <w:adjustRightInd w:val="0"/>
        <w:snapToGrid w:val="0"/>
        <w:spacing w:line="360" w:lineRule="auto"/>
        <w:jc w:val="center"/>
        <w:rPr>
          <w:rFonts w:hint="eastAsia" w:ascii="宋体" w:hAnsi="宋体" w:eastAsia="宋体" w:cs="宋体"/>
          <w:sz w:val="28"/>
          <w:szCs w:val="28"/>
          <w:u w:val="single"/>
          <w:lang w:bidi="ar-SA"/>
        </w:rPr>
      </w:pPr>
    </w:p>
    <w:p w14:paraId="1DA8FC7F">
      <w:pPr>
        <w:widowControl/>
        <w:adjustRightInd w:val="0"/>
        <w:snapToGrid w:val="0"/>
        <w:spacing w:line="360" w:lineRule="auto"/>
        <w:jc w:val="left"/>
        <w:rPr>
          <w:rFonts w:hint="eastAsia" w:ascii="宋体" w:hAnsi="宋体" w:eastAsia="宋体" w:cs="宋体"/>
          <w:b/>
          <w:kern w:val="2"/>
          <w:sz w:val="28"/>
          <w:szCs w:val="28"/>
          <w:lang w:val="en-US" w:eastAsia="zh-CN" w:bidi="ar"/>
        </w:rPr>
      </w:pPr>
      <w:r>
        <w:rPr>
          <w:rFonts w:hint="eastAsia" w:ascii="宋体" w:hAnsi="宋体" w:eastAsia="宋体" w:cs="宋体"/>
          <w:b/>
          <w:kern w:val="2"/>
          <w:sz w:val="28"/>
          <w:szCs w:val="28"/>
          <w:lang w:val="en-US" w:eastAsia="zh-CN" w:bidi="ar"/>
        </w:rPr>
        <w:t xml:space="preserve"> </w:t>
      </w:r>
    </w:p>
    <w:p w14:paraId="241B6F43">
      <w:pPr>
        <w:widowControl/>
        <w:adjustRightInd w:val="0"/>
        <w:snapToGrid w:val="0"/>
        <w:spacing w:line="360" w:lineRule="auto"/>
        <w:jc w:val="center"/>
        <w:rPr>
          <w:rFonts w:hint="eastAsia" w:ascii="黑体" w:hAnsi="黑体" w:eastAsia="黑体" w:cs="黑体"/>
          <w:b/>
          <w:kern w:val="2"/>
          <w:sz w:val="44"/>
          <w:szCs w:val="44"/>
          <w:lang w:val="en-US" w:eastAsia="zh-CN" w:bidi="ar"/>
        </w:rPr>
      </w:pPr>
      <w:r>
        <w:rPr>
          <w:rFonts w:hint="eastAsia" w:ascii="黑体" w:hAnsi="黑体" w:eastAsia="黑体" w:cs="黑体"/>
          <w:b/>
          <w:kern w:val="2"/>
          <w:sz w:val="44"/>
          <w:szCs w:val="44"/>
          <w:lang w:val="en-US" w:eastAsia="zh-CN" w:bidi="ar"/>
        </w:rPr>
        <w:t>XXXX采购合同</w:t>
      </w:r>
    </w:p>
    <w:p w14:paraId="30C85A95">
      <w:pPr>
        <w:widowControl/>
        <w:adjustRightInd w:val="0"/>
        <w:snapToGrid w:val="0"/>
        <w:spacing w:line="360" w:lineRule="auto"/>
        <w:jc w:val="left"/>
        <w:rPr>
          <w:rFonts w:hint="default" w:ascii="宋体" w:hAnsi="宋体" w:eastAsia="宋体" w:cs="宋体"/>
          <w:b/>
          <w:kern w:val="2"/>
          <w:sz w:val="28"/>
          <w:szCs w:val="28"/>
          <w:lang w:val="en-US" w:eastAsia="zh-CN" w:bidi="ar"/>
        </w:rPr>
      </w:pPr>
    </w:p>
    <w:p w14:paraId="7E42A604">
      <w:pPr>
        <w:widowControl/>
        <w:adjustRightInd w:val="0"/>
        <w:snapToGrid w:val="0"/>
        <w:spacing w:line="360" w:lineRule="auto"/>
        <w:jc w:val="left"/>
        <w:rPr>
          <w:rFonts w:hint="eastAsia" w:ascii="宋体" w:hAnsi="宋体" w:eastAsia="宋体" w:cs="宋体"/>
          <w:b/>
          <w:kern w:val="2"/>
          <w:sz w:val="24"/>
          <w:szCs w:val="24"/>
          <w:u w:val="single"/>
          <w:lang w:val="en-US" w:eastAsia="zh-CN" w:bidi="ar"/>
        </w:rPr>
      </w:pPr>
      <w:r>
        <w:rPr>
          <w:rFonts w:hint="eastAsia" w:ascii="宋体" w:hAnsi="宋体" w:eastAsia="宋体" w:cs="宋体"/>
          <w:b/>
          <w:kern w:val="2"/>
          <w:sz w:val="24"/>
          <w:szCs w:val="24"/>
          <w:lang w:val="en-US" w:eastAsia="zh-CN" w:bidi="ar"/>
        </w:rPr>
        <w:t>甲方</w:t>
      </w:r>
      <w:r>
        <w:rPr>
          <w:rFonts w:hint="eastAsia" w:ascii="宋体" w:hAnsi="宋体" w:eastAsia="宋体" w:cs="宋体"/>
          <w:kern w:val="2"/>
          <w:sz w:val="24"/>
          <w:szCs w:val="24"/>
          <w:lang w:val="en-US" w:eastAsia="zh-CN" w:bidi="ar"/>
        </w:rPr>
        <w:t>：</w:t>
      </w:r>
      <w:r>
        <w:rPr>
          <w:rFonts w:hint="eastAsia" w:ascii="宋体" w:hAnsi="宋体" w:cs="宋体"/>
          <w:kern w:val="2"/>
          <w:sz w:val="24"/>
          <w:szCs w:val="24"/>
          <w:lang w:val="en-US" w:eastAsia="zh-CN" w:bidi="ar"/>
        </w:rPr>
        <w:t>鄂尔多斯空港运输有限公司</w:t>
      </w:r>
    </w:p>
    <w:p w14:paraId="18693E4A">
      <w:pPr>
        <w:widowControl/>
        <w:adjustRightInd w:val="0"/>
        <w:snapToGrid w:val="0"/>
        <w:spacing w:line="360" w:lineRule="auto"/>
        <w:jc w:val="left"/>
        <w:rPr>
          <w:rFonts w:hint="default"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法定代表人：</w:t>
      </w:r>
      <w:r>
        <w:rPr>
          <w:rFonts w:hint="eastAsia" w:ascii="宋体" w:hAnsi="宋体" w:cs="宋体"/>
          <w:kern w:val="2"/>
          <w:sz w:val="24"/>
          <w:szCs w:val="24"/>
          <w:lang w:val="en-US" w:eastAsia="zh-CN" w:bidi="ar"/>
        </w:rPr>
        <w:t>刘鑫</w:t>
      </w:r>
    </w:p>
    <w:p w14:paraId="74D9F4A9">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住所地：鄂尔多斯空港物流园区长途客运站</w:t>
      </w:r>
    </w:p>
    <w:p w14:paraId="6292B7D1">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统一社会信用代码：911506270505989527</w:t>
      </w:r>
    </w:p>
    <w:p w14:paraId="5089EEAB">
      <w:pPr>
        <w:widowControl/>
        <w:adjustRightInd w:val="0"/>
        <w:snapToGrid w:val="0"/>
        <w:spacing w:line="360" w:lineRule="auto"/>
        <w:jc w:val="left"/>
        <w:rPr>
          <w:rFonts w:hint="eastAsia" w:ascii="宋体" w:hAnsi="宋体" w:eastAsia="宋体" w:cs="宋体"/>
          <w:b/>
          <w:kern w:val="2"/>
          <w:sz w:val="24"/>
          <w:szCs w:val="24"/>
          <w:u w:val="single"/>
          <w:lang w:val="en-US" w:eastAsia="zh-CN" w:bidi="ar"/>
        </w:rPr>
      </w:pPr>
      <w:r>
        <w:rPr>
          <w:rFonts w:hint="eastAsia" w:ascii="宋体" w:hAnsi="宋体" w:eastAsia="宋体" w:cs="宋体"/>
          <w:b/>
          <w:kern w:val="2"/>
          <w:sz w:val="24"/>
          <w:szCs w:val="24"/>
          <w:lang w:val="en-US" w:eastAsia="zh-CN" w:bidi="ar"/>
        </w:rPr>
        <w:t>乙方：</w:t>
      </w:r>
    </w:p>
    <w:p w14:paraId="5E148A8F">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法定代表人：</w:t>
      </w:r>
    </w:p>
    <w:p w14:paraId="3B76DBD7">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住所地：</w:t>
      </w:r>
    </w:p>
    <w:p w14:paraId="1951783A">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统一社会信用代码：</w:t>
      </w:r>
    </w:p>
    <w:p w14:paraId="3AB6DA0F">
      <w:pPr>
        <w:adjustRightInd w:val="0"/>
        <w:snapToGrid w:val="0"/>
        <w:spacing w:line="360" w:lineRule="auto"/>
        <w:rPr>
          <w:rFonts w:hint="eastAsia" w:ascii="宋体" w:hAnsi="宋体" w:eastAsia="宋体" w:cs="宋体"/>
          <w:sz w:val="24"/>
          <w:szCs w:val="24"/>
          <w:lang w:bidi="ar-SA"/>
        </w:rPr>
      </w:pPr>
    </w:p>
    <w:p w14:paraId="6D3C6B39">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依据《中华人民共和民法典》及其他有关法律、行政法规的相关规定，双方订立以下合同，共同信守。</w:t>
      </w:r>
    </w:p>
    <w:p w14:paraId="1AA084D2">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 xml:space="preserve"> </w:t>
      </w:r>
    </w:p>
    <w:p w14:paraId="6D13BA27">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标的物</w:t>
      </w:r>
    </w:p>
    <w:p w14:paraId="07C30324">
      <w:pPr>
        <w:widowControl/>
        <w:adjustRightInd w:val="0"/>
        <w:snapToGrid w:val="0"/>
        <w:spacing w:line="360" w:lineRule="auto"/>
        <w:ind w:firstLine="480" w:firstLineChars="200"/>
        <w:jc w:val="both"/>
        <w:rPr>
          <w:rFonts w:hint="default" w:ascii="宋体" w:hAnsi="宋体" w:eastAsia="宋体" w:cs="宋体"/>
          <w:kern w:val="2"/>
          <w:sz w:val="24"/>
          <w:szCs w:val="24"/>
          <w:u w:val="single"/>
          <w:lang w:val="en-US" w:eastAsia="zh-CN" w:bidi="ar"/>
        </w:rPr>
      </w:pPr>
      <w:r>
        <w:rPr>
          <w:rFonts w:hint="eastAsia" w:ascii="宋体" w:hAnsi="宋体" w:eastAsia="宋体" w:cs="宋体"/>
          <w:kern w:val="2"/>
          <w:sz w:val="24"/>
          <w:szCs w:val="24"/>
          <w:lang w:val="en-US" w:eastAsia="zh-CN" w:bidi="ar"/>
        </w:rPr>
        <w:t>1、商品名称：</w:t>
      </w:r>
      <w:r>
        <w:rPr>
          <w:rFonts w:hint="eastAsia" w:ascii="宋体" w:hAnsi="宋体" w:cs="宋体"/>
          <w:kern w:val="2"/>
          <w:sz w:val="24"/>
          <w:szCs w:val="24"/>
          <w:lang w:val="en-US" w:eastAsia="zh-CN" w:bidi="ar"/>
        </w:rPr>
        <w:t>燃油小轿车</w:t>
      </w:r>
    </w:p>
    <w:p w14:paraId="01DCD529">
      <w:pPr>
        <w:widowControl/>
        <w:adjustRightInd w:val="0"/>
        <w:snapToGrid w:val="0"/>
        <w:spacing w:line="360" w:lineRule="auto"/>
        <w:ind w:firstLine="480" w:firstLineChars="200"/>
        <w:jc w:val="both"/>
        <w:rPr>
          <w:rFonts w:hint="default" w:ascii="宋体" w:hAnsi="宋体" w:eastAsia="宋体" w:cs="宋体"/>
          <w:kern w:val="2"/>
          <w:sz w:val="24"/>
          <w:szCs w:val="24"/>
          <w:u w:val="single"/>
          <w:lang w:val="en-US" w:eastAsia="zh-CN" w:bidi="ar"/>
        </w:rPr>
      </w:pPr>
      <w:r>
        <w:rPr>
          <w:rFonts w:hint="eastAsia" w:ascii="宋体" w:hAnsi="宋体" w:eastAsia="宋体" w:cs="宋体"/>
          <w:kern w:val="2"/>
          <w:sz w:val="24"/>
          <w:szCs w:val="24"/>
          <w:lang w:val="en-US" w:eastAsia="zh-CN" w:bidi="ar"/>
        </w:rPr>
        <w:t>2、品牌、规格、型号：</w:t>
      </w:r>
    </w:p>
    <w:p w14:paraId="349E80E1">
      <w:pPr>
        <w:widowControl/>
        <w:adjustRightInd w:val="0"/>
        <w:snapToGrid w:val="0"/>
        <w:spacing w:line="360" w:lineRule="auto"/>
        <w:ind w:firstLine="480" w:firstLineChars="200"/>
        <w:jc w:val="both"/>
        <w:rPr>
          <w:rFonts w:hint="default"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3、商品数量：</w:t>
      </w:r>
      <w:r>
        <w:rPr>
          <w:rFonts w:hint="eastAsia" w:ascii="宋体" w:hAnsi="宋体" w:cs="宋体"/>
          <w:kern w:val="2"/>
          <w:sz w:val="24"/>
          <w:szCs w:val="24"/>
          <w:lang w:val="en-US" w:eastAsia="zh-CN" w:bidi="ar"/>
        </w:rPr>
        <w:t>1辆</w:t>
      </w:r>
    </w:p>
    <w:p w14:paraId="0BBE2D74">
      <w:pPr>
        <w:numPr>
          <w:ilvl w:val="0"/>
          <w:numId w:val="6"/>
        </w:numPr>
        <w:adjustRightInd w:val="0"/>
        <w:snapToGrid w:val="0"/>
        <w:spacing w:line="360" w:lineRule="auto"/>
        <w:ind w:left="982" w:hanging="420"/>
        <w:rPr>
          <w:rFonts w:hint="eastAsia" w:ascii="宋体" w:hAnsi="宋体" w:eastAsia="宋体" w:cs="宋体"/>
          <w:sz w:val="24"/>
          <w:szCs w:val="24"/>
          <w:lang w:bidi="ar-SA"/>
        </w:rPr>
      </w:pPr>
      <w:r>
        <w:rPr>
          <w:rFonts w:hint="eastAsia" w:ascii="宋体" w:hAnsi="宋体" w:eastAsia="宋体" w:cs="宋体"/>
          <w:b/>
          <w:sz w:val="24"/>
          <w:szCs w:val="24"/>
          <w:lang w:bidi="ar"/>
        </w:rPr>
        <w:t>产品质量标准及要求</w:t>
      </w:r>
    </w:p>
    <w:p w14:paraId="3B5C1711">
      <w:pPr>
        <w:adjustRightInd w:val="0"/>
        <w:snapToGrid w:val="0"/>
        <w:spacing w:line="360" w:lineRule="auto"/>
        <w:rPr>
          <w:rFonts w:hint="eastAsia" w:ascii="宋体" w:hAnsi="宋体" w:eastAsia="宋体" w:cs="宋体"/>
          <w:b/>
          <w:sz w:val="24"/>
          <w:szCs w:val="24"/>
          <w:u w:val="single"/>
          <w:lang w:bidi="ar-SA"/>
        </w:rPr>
      </w:pPr>
      <w:r>
        <w:rPr>
          <w:rFonts w:hint="eastAsia" w:ascii="宋体" w:hAnsi="宋体" w:eastAsia="宋体" w:cs="宋体"/>
          <w:b/>
          <w:sz w:val="24"/>
          <w:szCs w:val="24"/>
          <w:u w:val="single"/>
          <w:lang w:bidi="ar"/>
        </w:rPr>
        <w:t>（注：对标的物所需遵循的质量标准及要求应根据业务实际明确详细列举）</w:t>
      </w:r>
    </w:p>
    <w:p w14:paraId="13F4834D">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包装</w:t>
      </w:r>
    </w:p>
    <w:p w14:paraId="1F4747BF">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1、乙方负责产品的包装。产品包装必须符合所有相关法律的要求，包括与环境、职业健康和安全有关的法律、法规标准。产品的包装物归</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所有。</w:t>
      </w:r>
    </w:p>
    <w:p w14:paraId="584CF85F">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2、乙方应该根据产品的特性及甲方要求对产品进行妥善包装并添加标签，包装和添加标签的方式应该符合中转运输和仓储的要求。包装物外应以醒目的中文字体标明以下各项：合同名称、甲方合同号、甲方名称、乙方名称、收货人姓名、电话、目的地、产品名称等。</w:t>
      </w:r>
      <w:r>
        <w:rPr>
          <w:rFonts w:hint="eastAsia" w:ascii="宋体" w:hAnsi="宋体" w:eastAsia="宋体" w:cs="宋体"/>
          <w:color w:val="FF0000"/>
          <w:sz w:val="24"/>
          <w:szCs w:val="24"/>
          <w:lang w:bidi="ar"/>
        </w:rPr>
        <w:t>（根据业务实际修改后适用）</w:t>
      </w:r>
    </w:p>
    <w:p w14:paraId="3595B3D1">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SA"/>
        </w:rPr>
      </w:pPr>
      <w:r>
        <w:rPr>
          <w:rFonts w:hint="eastAsia" w:ascii="宋体" w:hAnsi="宋体" w:eastAsia="宋体" w:cs="宋体"/>
          <w:sz w:val="24"/>
          <w:szCs w:val="24"/>
          <w:lang w:bidi="ar"/>
        </w:rPr>
        <w:t xml:space="preserve">3、由于乙方包装不当致使产品遭到损坏或丢失的，不论在何时何地发现，乙方均应负责及时补供、修理、更换或赔偿。 </w:t>
      </w:r>
    </w:p>
    <w:p w14:paraId="00BB4DCD">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运输</w:t>
      </w:r>
    </w:p>
    <w:p w14:paraId="02F9F67B">
      <w:pPr>
        <w:tabs>
          <w:tab w:val="left" w:pos="0"/>
        </w:tabs>
        <w:adjustRightInd w:val="0"/>
        <w:snapToGrid w:val="0"/>
        <w:spacing w:line="360" w:lineRule="auto"/>
        <w:ind w:left="456"/>
        <w:rPr>
          <w:rFonts w:hint="eastAsia" w:ascii="宋体" w:hAnsi="宋体" w:eastAsia="宋体" w:cs="宋体"/>
          <w:sz w:val="24"/>
          <w:szCs w:val="24"/>
          <w:lang w:bidi="ar-SA"/>
        </w:rPr>
      </w:pPr>
      <w:r>
        <w:rPr>
          <w:rFonts w:hint="eastAsia" w:ascii="宋体" w:hAnsi="宋体" w:eastAsia="宋体" w:cs="宋体"/>
          <w:spacing w:val="-6"/>
          <w:kern w:val="15"/>
          <w:sz w:val="24"/>
          <w:szCs w:val="24"/>
          <w:lang w:bidi="ar"/>
        </w:rPr>
        <w:t>1、产品由乙方负责送到甲方指定地点，并由乙方负责运输、装卸。</w:t>
      </w:r>
    </w:p>
    <w:p w14:paraId="101AC4B0">
      <w:pPr>
        <w:tabs>
          <w:tab w:val="left" w:pos="0"/>
        </w:tabs>
        <w:adjustRightInd w:val="0"/>
        <w:snapToGrid w:val="0"/>
        <w:spacing w:line="360" w:lineRule="auto"/>
        <w:ind w:left="480"/>
        <w:rPr>
          <w:rFonts w:ascii="宋体" w:hAnsi="宋体" w:eastAsia="宋体" w:cs="宋体"/>
          <w:sz w:val="24"/>
          <w:szCs w:val="24"/>
          <w:lang w:bidi="ar"/>
        </w:rPr>
      </w:pPr>
      <w:r>
        <w:rPr>
          <w:rFonts w:hint="eastAsia" w:ascii="宋体" w:hAnsi="宋体" w:eastAsia="宋体" w:cs="宋体"/>
          <w:sz w:val="24"/>
          <w:szCs w:val="24"/>
          <w:lang w:bidi="ar"/>
        </w:rPr>
        <w:t>2、运输过程中产生的运费、仓储费、出库费、装卸费等所有支出由乙方承</w:t>
      </w:r>
    </w:p>
    <w:p w14:paraId="0C8B3BF3">
      <w:pPr>
        <w:tabs>
          <w:tab w:val="left" w:pos="0"/>
        </w:tabs>
        <w:adjustRightInd w:val="0"/>
        <w:snapToGrid w:val="0"/>
        <w:spacing w:line="360" w:lineRule="auto"/>
        <w:rPr>
          <w:rFonts w:hint="eastAsia" w:ascii="宋体" w:hAnsi="宋体" w:eastAsia="宋体" w:cs="宋体"/>
          <w:sz w:val="24"/>
          <w:szCs w:val="24"/>
          <w:lang w:bidi="ar-SA"/>
        </w:rPr>
      </w:pPr>
      <w:r>
        <w:rPr>
          <w:rFonts w:hint="eastAsia" w:ascii="宋体" w:hAnsi="宋体" w:eastAsia="宋体" w:cs="宋体"/>
          <w:sz w:val="24"/>
          <w:szCs w:val="24"/>
          <w:lang w:bidi="ar"/>
        </w:rPr>
        <w:t>担</w:t>
      </w:r>
      <w:r>
        <w:rPr>
          <w:rFonts w:hint="eastAsia" w:ascii="宋体" w:hAnsi="宋体" w:eastAsia="宋体" w:cs="宋体"/>
          <w:b/>
          <w:sz w:val="24"/>
          <w:szCs w:val="24"/>
          <w:lang w:bidi="ar"/>
        </w:rPr>
        <w:t>。</w:t>
      </w:r>
    </w:p>
    <w:p w14:paraId="20BC8B27">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交货</w:t>
      </w:r>
    </w:p>
    <w:p w14:paraId="589EA2A1">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1、交货时间为：</w:t>
      </w:r>
      <w:r>
        <w:rPr>
          <w:rFonts w:hint="eastAsia" w:ascii="宋体" w:hAnsi="宋体" w:cs="宋体"/>
          <w:sz w:val="24"/>
          <w:szCs w:val="24"/>
          <w:u w:val="single"/>
          <w:lang w:eastAsia="zh-CN" w:bidi="ar"/>
        </w:rPr>
        <w:t>中标通知书发出公示期结束后1个日历天。</w:t>
      </w:r>
      <w:r>
        <w:rPr>
          <w:rFonts w:hint="eastAsia" w:ascii="宋体" w:hAnsi="宋体" w:eastAsia="宋体" w:cs="宋体"/>
          <w:sz w:val="24"/>
          <w:szCs w:val="24"/>
          <w:u w:val="single"/>
          <w:lang w:bidi="ar"/>
        </w:rPr>
        <w:t xml:space="preserve">            </w:t>
      </w:r>
    </w:p>
    <w:p w14:paraId="48626E59">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2、交货地点为：</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eastAsia="zh-CN" w:bidi="ar"/>
        </w:rPr>
        <w:t>鄂尔多斯机场</w:t>
      </w:r>
      <w:r>
        <w:rPr>
          <w:rFonts w:hint="eastAsia" w:ascii="宋体" w:hAnsi="宋体" w:eastAsia="宋体" w:cs="宋体"/>
          <w:sz w:val="24"/>
          <w:szCs w:val="24"/>
          <w:u w:val="single"/>
          <w:lang w:bidi="ar"/>
        </w:rPr>
        <w:t xml:space="preserve">            </w:t>
      </w:r>
    </w:p>
    <w:p w14:paraId="5FE50525">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3、双方指定现场收货及交货代表：</w:t>
      </w:r>
    </w:p>
    <w:p w14:paraId="2C4EB0B6">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甲方收货代表：</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eastAsia="zh-CN" w:bidi="ar"/>
        </w:rPr>
        <w:t>折银栓</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，联系电话：</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val="en-US" w:eastAsia="zh-CN" w:bidi="ar"/>
        </w:rPr>
        <w:t>13310335611</w:t>
      </w:r>
      <w:r>
        <w:rPr>
          <w:rFonts w:hint="eastAsia" w:ascii="宋体" w:hAnsi="宋体" w:eastAsia="宋体" w:cs="宋体"/>
          <w:sz w:val="24"/>
          <w:szCs w:val="24"/>
          <w:u w:val="single"/>
          <w:lang w:bidi="ar"/>
        </w:rPr>
        <w:t xml:space="preserve">                 </w:t>
      </w:r>
    </w:p>
    <w:p w14:paraId="04775BAC">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乙方交货代表：</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，联系电话：</w:t>
      </w:r>
      <w:r>
        <w:rPr>
          <w:rFonts w:hint="eastAsia" w:ascii="宋体" w:hAnsi="宋体" w:eastAsia="宋体" w:cs="宋体"/>
          <w:sz w:val="24"/>
          <w:szCs w:val="24"/>
          <w:u w:val="single"/>
          <w:lang w:bidi="ar"/>
        </w:rPr>
        <w:t xml:space="preserve">                  </w:t>
      </w:r>
    </w:p>
    <w:p w14:paraId="65FB16A7">
      <w:pPr>
        <w:adjustRightInd w:val="0"/>
        <w:snapToGrid w:val="0"/>
        <w:spacing w:line="360" w:lineRule="auto"/>
        <w:ind w:firstLine="456" w:firstLineChars="200"/>
        <w:rPr>
          <w:rFonts w:hint="eastAsia" w:ascii="宋体" w:hAnsi="宋体" w:eastAsia="宋体" w:cs="宋体"/>
          <w:spacing w:val="-6"/>
          <w:kern w:val="15"/>
          <w:sz w:val="24"/>
          <w:szCs w:val="24"/>
          <w:lang w:bidi="ar-SA"/>
        </w:rPr>
      </w:pPr>
      <w:r>
        <w:rPr>
          <w:rFonts w:hint="eastAsia" w:ascii="宋体" w:hAnsi="宋体" w:eastAsia="宋体" w:cs="宋体"/>
          <w:spacing w:val="-6"/>
          <w:kern w:val="15"/>
          <w:sz w:val="24"/>
          <w:szCs w:val="24"/>
          <w:lang w:bidi="ar"/>
        </w:rPr>
        <w:t>4、乙方将货物一次运至交货地点，并于到货前24小时将到货名称、型号、数量、外形尺寸、单重及注意事项等，以书面形式通知甲方。</w:t>
      </w:r>
    </w:p>
    <w:p w14:paraId="5A68F2FB">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到货后甲方应对产品进行验收。所有功能及性能指标符合合同约定及甲方要求，视为通过验收。验收合格后，甲方出具验收合格通知书。在此之前，合同产品损毁、灭失的风险由乙方承担。若甲方发现货物与装箱单不符，乙方负责补齐或收回。如乙方不能通过验收，甲方有权退货，乙方应接受甲方退货处理。因甲方退货产生的全部费用由乙方承担。</w:t>
      </w:r>
    </w:p>
    <w:p w14:paraId="17785217">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6、甲方提出质量异议应当以书面方式向乙方提出。乙方收到甲方异议后，应在3日内予以响应，逾期未响应的，视为认可甲方异议。</w:t>
      </w:r>
    </w:p>
    <w:p w14:paraId="11D68653">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价款及支付</w:t>
      </w:r>
    </w:p>
    <w:p w14:paraId="78002972">
      <w:pPr>
        <w:widowControl/>
        <w:adjustRightInd w:val="0"/>
        <w:snapToGrid w:val="0"/>
        <w:spacing w:line="360" w:lineRule="auto"/>
        <w:ind w:firstLine="420" w:firstLineChars="0"/>
        <w:jc w:val="both"/>
        <w:rPr>
          <w:rFonts w:hint="eastAsia" w:ascii="等线" w:hAnsi="等线" w:eastAsia="等线" w:cs="宋体"/>
          <w:kern w:val="2"/>
          <w:sz w:val="24"/>
          <w:szCs w:val="24"/>
          <w:lang w:val="en-US" w:eastAsia="zh-CN" w:bidi="ar"/>
        </w:rPr>
      </w:pPr>
      <w:r>
        <w:rPr>
          <w:rFonts w:hint="eastAsia" w:ascii="宋体" w:hAnsi="宋体" w:eastAsia="宋体" w:cs="宋体"/>
          <w:kern w:val="2"/>
          <w:sz w:val="24"/>
          <w:szCs w:val="24"/>
          <w:lang w:val="en-US" w:eastAsia="zh-CN" w:bidi="ar"/>
        </w:rPr>
        <w:t>1、合同总价：人民币：</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元（大写：</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）。此价格为</w:t>
      </w:r>
      <w:r>
        <w:rPr>
          <w:rFonts w:hint="eastAsia" w:ascii="宋体" w:hAnsi="宋体" w:eastAsia="宋体" w:cs="宋体"/>
          <w:kern w:val="2"/>
          <w:sz w:val="24"/>
          <w:szCs w:val="24"/>
          <w:u w:val="single"/>
          <w:lang w:val="en-US" w:eastAsia="zh-CN" w:bidi="ar"/>
        </w:rPr>
        <w:t>含税价格</w:t>
      </w:r>
      <w:r>
        <w:rPr>
          <w:rFonts w:hint="eastAsia" w:ascii="宋体" w:hAnsi="宋体" w:eastAsia="宋体" w:cs="宋体"/>
          <w:kern w:val="2"/>
          <w:sz w:val="24"/>
          <w:szCs w:val="24"/>
          <w:lang w:val="en-US" w:eastAsia="zh-CN" w:bidi="ar"/>
        </w:rPr>
        <w:t>（税率：</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合同总价包括但不限于合同产品的生产成本、包装费、运输费、装卸费、保险费、各种资料费等乙方履行本合同义务所需的全部费用，合同价格不因市场价格变化、政策调整、不可抗力事件或其他任何因素而调整。</w:t>
      </w:r>
      <w:r>
        <w:rPr>
          <w:rFonts w:hint="eastAsia" w:ascii="宋体" w:hAnsi="宋体" w:eastAsia="宋体" w:cs="宋体"/>
          <w:b/>
          <w:kern w:val="2"/>
          <w:sz w:val="24"/>
          <w:szCs w:val="24"/>
          <w:lang w:val="en-US" w:eastAsia="zh-CN" w:bidi="ar"/>
        </w:rPr>
        <w:t xml:space="preserve"> </w:t>
      </w:r>
    </w:p>
    <w:p w14:paraId="6E966CE9">
      <w:pPr>
        <w:adjustRightInd w:val="0"/>
        <w:snapToGrid w:val="0"/>
        <w:spacing w:line="360" w:lineRule="auto"/>
        <w:ind w:firstLine="480" w:firstLineChars="200"/>
        <w:rPr>
          <w:rFonts w:hint="eastAsia" w:ascii="宋体" w:hAnsi="宋体" w:eastAsia="宋体" w:cs="宋体"/>
          <w:spacing w:val="-6"/>
          <w:kern w:val="15"/>
          <w:sz w:val="24"/>
          <w:szCs w:val="24"/>
          <w:u w:val="single"/>
          <w:lang w:bidi="ar-SA"/>
        </w:rPr>
      </w:pPr>
      <w:r>
        <w:rPr>
          <w:rFonts w:hint="eastAsia" w:ascii="宋体" w:hAnsi="宋体" w:eastAsia="宋体" w:cs="宋体"/>
          <w:sz w:val="24"/>
          <w:szCs w:val="24"/>
          <w:lang w:bidi="ar"/>
        </w:rPr>
        <w:t>2、付款方式：</w:t>
      </w:r>
      <w:r>
        <w:rPr>
          <w:rFonts w:hint="eastAsia" w:ascii="宋体" w:hAnsi="宋体" w:eastAsia="宋体" w:cs="宋体"/>
          <w:spacing w:val="-6"/>
          <w:kern w:val="15"/>
          <w:sz w:val="24"/>
          <w:szCs w:val="24"/>
          <w:lang w:bidi="ar"/>
        </w:rPr>
        <w:t>货物经甲方验收合格出具验收合格通知书，且乙方向甲方提供合法有效的、符合甲方要求的增值税发票，甲方一次性支付合同总价的   %。剩余合同款作为质保金，质保期届满无质量问题后一次性支付。</w:t>
      </w:r>
    </w:p>
    <w:p w14:paraId="417EAA3D">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3、乙方收款账户以本合同签字页中约定为准，乙方账户信息如有变更，乙方需提前</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日以书面形式通知甲方。乙方对以乙方名义出具的印章、提供的账户的合法性、真实性负责，甲方没有义务核对，如印章、账户不真实，责任由乙方自行承担。</w:t>
      </w:r>
    </w:p>
    <w:p w14:paraId="5A4B3F7C">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4、尽管有上述约定，甲方有权从任何一次应向乙方支付的款项中扣除乙方按照合同约定应向甲方支付的违约金、赔偿金或其他费用。</w:t>
      </w:r>
    </w:p>
    <w:p w14:paraId="0ED19C4F">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5、乙方应在甲方付款   日前将符合甲方要求的、合法有效的增值税发票送达甲方，否则甲方付款时间应予顺延。</w:t>
      </w:r>
    </w:p>
    <w:p w14:paraId="4EDA7B88">
      <w:pPr>
        <w:widowControl/>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6、甲方对合同约定留存的任何保证金、质保金均无投资及增值义务，该条款约定款项将按合同约定的时间及方式无息支付。</w:t>
      </w:r>
    </w:p>
    <w:p w14:paraId="2C41F539">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质量保证期</w:t>
      </w:r>
    </w:p>
    <w:p w14:paraId="51D0EC01">
      <w:pPr>
        <w:adjustRightInd w:val="0"/>
        <w:snapToGrid w:val="0"/>
        <w:spacing w:line="360" w:lineRule="auto"/>
        <w:ind w:firstLine="480" w:firstLineChars="200"/>
        <w:jc w:val="left"/>
        <w:rPr>
          <w:rFonts w:hint="eastAsia" w:ascii="宋体" w:hAnsi="宋体" w:eastAsia="宋体" w:cs="宋体"/>
          <w:sz w:val="24"/>
          <w:szCs w:val="24"/>
          <w:lang w:bidi="ar"/>
        </w:rPr>
      </w:pPr>
      <w:r>
        <w:rPr>
          <w:rFonts w:hint="eastAsia" w:ascii="宋体" w:hAnsi="宋体" w:eastAsia="宋体" w:cs="宋体"/>
          <w:sz w:val="24"/>
          <w:szCs w:val="24"/>
          <w:lang w:bidi="ar"/>
        </w:rPr>
        <w:t>质保期自货到经甲方验收合同出具验收合格通知书之日起算</w:t>
      </w:r>
      <w:r>
        <w:rPr>
          <w:rFonts w:hint="eastAsia" w:ascii="宋体" w:hAnsi="宋体" w:eastAsia="宋体" w:cs="Times New Roman"/>
          <w:sz w:val="24"/>
          <w:szCs w:val="24"/>
          <w:lang w:bidi="ar"/>
        </w:rPr>
        <w:t xml:space="preserve">   </w:t>
      </w:r>
      <w:r>
        <w:rPr>
          <w:rFonts w:hint="eastAsia" w:ascii="宋体" w:hAnsi="宋体" w:eastAsia="宋体" w:cs="宋体"/>
          <w:sz w:val="24"/>
          <w:szCs w:val="24"/>
          <w:lang w:bidi="ar"/>
        </w:rPr>
        <w:t>年。质保期内货物质量出现问题，乙方应在接到甲方通知后   日内负责三包（包修、包换、包退），由此产生的费用由乙方负担。如质保期内存在质量问题，乙方在约定期限内不积极配合解决问题，甲方有权从应付款内扣除货款原值及造成的损失款。</w:t>
      </w:r>
    </w:p>
    <w:p w14:paraId="5024AF9E">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知识产权</w:t>
      </w:r>
    </w:p>
    <w:p w14:paraId="7204B629">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乙方应保证依据本合同所提供的产品以及相关的软件和技术资料，乙方均已合法享有其相关知识产权或已得到有关知识产权权利人的合法授权；对于乙方提供的非乙方享有知识产权权属的的产品，乙方须提供有关知识产权权利人的合法授权资质证明。</w:t>
      </w:r>
    </w:p>
    <w:p w14:paraId="38D6CEBD">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乙方应保证所供产品未侵犯任何国家的组织及个人的知识产权，并保障甲方免于承受因产品侵犯任何知识产权而遭受诉讼、仲裁、索赔或其他经济损失，否则乙方承担甲方因此产生的所有损失（包括且不限于律师费、诉讼费）。</w:t>
      </w:r>
    </w:p>
    <w:p w14:paraId="78262361">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保密条款</w:t>
      </w:r>
    </w:p>
    <w:p w14:paraId="7F9C10E9">
      <w:pPr>
        <w:adjustRightInd w:val="0"/>
        <w:snapToGrid w:val="0"/>
        <w:spacing w:line="360" w:lineRule="auto"/>
        <w:ind w:left="480"/>
        <w:rPr>
          <w:rFonts w:ascii="宋体" w:hAnsi="宋体" w:eastAsia="宋体" w:cs="宋体"/>
          <w:sz w:val="24"/>
          <w:szCs w:val="24"/>
          <w:lang w:bidi="ar"/>
        </w:rPr>
      </w:pPr>
      <w:r>
        <w:rPr>
          <w:rFonts w:hint="eastAsia" w:ascii="宋体" w:hAnsi="宋体" w:eastAsia="宋体" w:cs="宋体"/>
          <w:sz w:val="24"/>
          <w:szCs w:val="24"/>
          <w:lang w:bidi="ar"/>
        </w:rPr>
        <w:t>1、任何一方对于因签署或履行本合同而了解或接触到的对方的机密资料和</w:t>
      </w:r>
    </w:p>
    <w:p w14:paraId="417BCFE4">
      <w:pPr>
        <w:adjustRightInd w:val="0"/>
        <w:snapToGrid w:val="0"/>
        <w:spacing w:line="360" w:lineRule="auto"/>
        <w:rPr>
          <w:rFonts w:hint="eastAsia" w:ascii="宋体" w:hAnsi="宋体" w:eastAsia="宋体" w:cs="宋体"/>
          <w:sz w:val="24"/>
          <w:szCs w:val="24"/>
          <w:lang w:bidi="ar-SA"/>
        </w:rPr>
      </w:pPr>
      <w:r>
        <w:rPr>
          <w:rFonts w:hint="eastAsia" w:ascii="宋体" w:hAnsi="宋体" w:eastAsia="宋体" w:cs="宋体"/>
          <w:sz w:val="24"/>
          <w:szCs w:val="24"/>
          <w:lang w:bidi="ar"/>
        </w:rPr>
        <w:t>信息除非有明显的证据证明该等信息属于公知信息，均有保密义务；非经对方书面同意，任何一方不得向第三方泄露、给予或转让该等保密信息。</w:t>
      </w:r>
    </w:p>
    <w:p w14:paraId="10AF0313">
      <w:pPr>
        <w:adjustRightInd w:val="0"/>
        <w:snapToGrid w:val="0"/>
        <w:spacing w:line="360" w:lineRule="auto"/>
        <w:ind w:firstLine="480" w:firstLineChars="200"/>
        <w:rPr>
          <w:rFonts w:ascii="宋体" w:hAnsi="宋体" w:eastAsia="宋体" w:cs="宋体"/>
          <w:sz w:val="24"/>
          <w:szCs w:val="24"/>
          <w:lang w:bidi="ar-SA"/>
        </w:rPr>
      </w:pPr>
      <w:r>
        <w:rPr>
          <w:rFonts w:hint="eastAsia" w:ascii="宋体" w:hAnsi="宋体" w:eastAsia="宋体" w:cs="宋体"/>
          <w:sz w:val="24"/>
          <w:szCs w:val="24"/>
          <w:lang w:bidi="ar"/>
        </w:rPr>
        <w:t>2、如对方提出要求，任何一方均应将载有对方保密信息的任何文件、资料或软件，按对方要求归还对方，或予以销毁，或进行其他处置，并且不得继续使用这些保密信息。</w:t>
      </w:r>
    </w:p>
    <w:p w14:paraId="242686D0">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SA"/>
        </w:rPr>
        <w:t>3、</w:t>
      </w:r>
      <w:r>
        <w:rPr>
          <w:rFonts w:hint="eastAsia" w:ascii="宋体" w:hAnsi="宋体" w:eastAsia="宋体" w:cs="宋体"/>
          <w:sz w:val="24"/>
          <w:szCs w:val="24"/>
          <w:lang w:bidi="ar"/>
        </w:rPr>
        <w:t>在本合同终止之后，各方在本合同项下的义务并不随之终止，各方仍需遵守本合同之保密条款，履行其所承诺的保密义务，直到其他方同意其解除此项义务，或事实上不会因违反本合同的保密条款而给其他方造成任何形式的损害时为止。</w:t>
      </w:r>
    </w:p>
    <w:p w14:paraId="55094F0B">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违约责任</w:t>
      </w:r>
    </w:p>
    <w:p w14:paraId="01434E42">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1、乙方不能交付货物或交付的货物不符合质量要求、技术标准，应向甲方支付合同总价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14:paraId="57005B8F">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2、乙方逾期交付货物，每逾期1天，甲方有权向乙方索取逾期交货部分货款总价的</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‰的违约金，如乙方逾期交货达</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天，甲方有权解除合同并要求乙方承担合同总价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14:paraId="76516C09">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3、乙方未在合同约定时间内履行质保责任的，每迟延一天应向甲方支付合同总价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在质量保证期内，如发现乙方提供的货物存在缺陷，不符合合同约定时，甲方可向乙方提出索赔。乙方应按甲方要求自费进行修理、更换，或办理退货，给甲方造成损失的，并应赔偿甲方的损失。乙方未按甲方要求对有缺陷的合同货物进行修理、更换或办理退货的，甲方有权自行或委托第三方对合同货物进行修理或更换，由此发生的所有费用均由乙方承担。</w:t>
      </w:r>
    </w:p>
    <w:p w14:paraId="1019847A">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4、乙方有其他违反合同约定的行为，应向甲方支付合同总价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14:paraId="48F924D5">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乙方支付的违约金不足以弥补因乙方违约给甲方造成的实际损失时，乙方在支付违约金的同时还应当向甲方赔偿损失。甲方的损失还包括但不限于甲方为处理纠纷所发生的诉讼费、仲裁费、律师费、差旅费、评估费、保全费、公告费、执行费等。</w:t>
      </w:r>
    </w:p>
    <w:p w14:paraId="250710BE">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通知与送达</w:t>
      </w:r>
    </w:p>
    <w:p w14:paraId="14E5443E">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本合同一方给对方的通知，包括发生纠纷后的相关文件、法律文书等，应以书面形式作出，并通过专人递送、特快专递、电子邮件或传真方式送达如下地址和联系人。一方对其送达地址作出变更的，应自变更之日起五日内将变更后的送达地址书面告知对方，否则送达地址仍以本合同载明为准：</w:t>
      </w:r>
    </w:p>
    <w:p w14:paraId="165DE71D">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甲方：鄂尔多斯空港运输有限公司</w:t>
      </w:r>
    </w:p>
    <w:p w14:paraId="1FC7F112">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地址：鄂尔多斯空港物流园区</w:t>
      </w:r>
    </w:p>
    <w:p w14:paraId="46A09D1E">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联系人：杨飞</w:t>
      </w:r>
    </w:p>
    <w:p w14:paraId="49CF398D">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电话：18547756111Email:</w:t>
      </w:r>
    </w:p>
    <w:p w14:paraId="645BED10">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乙方：</w:t>
      </w:r>
    </w:p>
    <w:p w14:paraId="712446E1">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地址：</w:t>
      </w:r>
    </w:p>
    <w:p w14:paraId="2A07B6B7">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邮编：</w:t>
      </w:r>
    </w:p>
    <w:p w14:paraId="11A63766">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联系人：</w:t>
      </w:r>
    </w:p>
    <w:p w14:paraId="10C52C32">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电话：</w:t>
      </w:r>
    </w:p>
    <w:p w14:paraId="5512ADB0">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Email:</w:t>
      </w:r>
    </w:p>
    <w:p w14:paraId="6EA52FA0">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2、通知在下列时间视为已送达：</w:t>
      </w:r>
    </w:p>
    <w:p w14:paraId="09524F7B">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（1）若为专人递交，于递送时；</w:t>
      </w:r>
    </w:p>
    <w:p w14:paraId="67056852">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（2）若为特快专递递交，于付邮日的第三个营业日上午10时；</w:t>
      </w:r>
    </w:p>
    <w:p w14:paraId="478DE39B">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（3）若为电子邮件递交，于邮件到达对方的邮箱系统时；</w:t>
      </w:r>
    </w:p>
    <w:p w14:paraId="6A69CFF9">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（4）若为传真递交，于传真发送时（经印有收件者传真号码及日期和时间的成功的传输报告证明）；</w:t>
      </w:r>
    </w:p>
    <w:p w14:paraId="5108BFE0">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（5）以专人递交、电子邮件或传真方式递交时，若专人递送、电子邮件或传真发送发生在某营业日的下午6时后或者在非营业日，则应视为于下一个营业日上午9时送达。</w:t>
      </w:r>
    </w:p>
    <w:p w14:paraId="48945249">
      <w:pPr>
        <w:numPr>
          <w:ilvl w:val="0"/>
          <w:numId w:val="7"/>
        </w:numPr>
        <w:adjustRightInd w:val="0"/>
        <w:snapToGrid w:val="0"/>
        <w:spacing w:line="360" w:lineRule="auto"/>
        <w:ind w:firstLine="480" w:firstLineChars="200"/>
        <w:rPr>
          <w:rFonts w:hint="eastAsia" w:ascii="宋体" w:hAnsi="宋体" w:eastAsia="宋体" w:cs="宋体"/>
          <w:szCs w:val="21"/>
          <w:lang w:bidi="ar-SA"/>
        </w:rPr>
      </w:pPr>
      <w:r>
        <w:rPr>
          <w:rFonts w:hint="eastAsia" w:ascii="宋体" w:hAnsi="宋体" w:eastAsia="宋体" w:cs="宋体"/>
          <w:sz w:val="24"/>
          <w:szCs w:val="24"/>
          <w:lang w:bidi="ar"/>
        </w:rPr>
        <w:t>该条款同样适用于司法送达。</w:t>
      </w:r>
      <w:r>
        <w:rPr>
          <w:rFonts w:hint="eastAsia" w:ascii="宋体" w:hAnsi="宋体" w:eastAsia="宋体" w:cs="Times New Roman"/>
          <w:sz w:val="24"/>
          <w:szCs w:val="24"/>
          <w:lang w:bidi="ar"/>
        </w:rPr>
        <w:t xml:space="preserve"> </w:t>
      </w:r>
    </w:p>
    <w:p w14:paraId="7EDC2086">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争议解决</w:t>
      </w:r>
    </w:p>
    <w:p w14:paraId="556C3A3C">
      <w:pPr>
        <w:adjustRightInd w:val="0"/>
        <w:snapToGrid w:val="0"/>
        <w:spacing w:line="360" w:lineRule="auto"/>
        <w:ind w:firstLine="480" w:firstLineChars="200"/>
        <w:rPr>
          <w:rFonts w:hint="eastAsia" w:ascii="宋体" w:hAnsi="宋体" w:eastAsia="宋体" w:cs="宋体"/>
          <w:color w:val="FF0000"/>
          <w:sz w:val="24"/>
          <w:szCs w:val="24"/>
          <w:lang w:bidi="ar-SA"/>
        </w:rPr>
      </w:pPr>
      <w:r>
        <w:rPr>
          <w:rFonts w:hint="eastAsia" w:ascii="宋体" w:hAnsi="宋体" w:eastAsia="宋体" w:cs="宋体"/>
          <w:sz w:val="24"/>
          <w:szCs w:val="24"/>
          <w:lang w:bidi="ar"/>
        </w:rPr>
        <w:t>因履行本合同发生争议，双方进行协商解决，如双方协商解决不成，按以下第</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种方式执行。</w:t>
      </w:r>
      <w:r>
        <w:rPr>
          <w:rFonts w:hint="eastAsia" w:ascii="宋体" w:hAnsi="宋体" w:eastAsia="宋体" w:cs="宋体"/>
          <w:color w:val="FF0000"/>
          <w:sz w:val="24"/>
          <w:szCs w:val="24"/>
          <w:lang w:bidi="ar"/>
        </w:rPr>
        <w:t>（注：建议优先选择诉讼方式）</w:t>
      </w:r>
    </w:p>
    <w:p w14:paraId="29838947">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（1）向</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仲裁委员会申请仲裁；</w:t>
      </w:r>
    </w:p>
    <w:p w14:paraId="09B837C0">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（2）向</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人民法院提起诉讼。</w:t>
      </w:r>
    </w:p>
    <w:p w14:paraId="2E4F5C8D">
      <w:pPr>
        <w:adjustRightInd w:val="0"/>
        <w:snapToGrid w:val="0"/>
        <w:spacing w:line="360" w:lineRule="auto"/>
        <w:ind w:firstLine="720" w:firstLineChars="300"/>
        <w:rPr>
          <w:rFonts w:hint="eastAsia" w:ascii="宋体" w:hAnsi="宋体" w:eastAsia="宋体" w:cs="宋体"/>
          <w:sz w:val="24"/>
          <w:szCs w:val="24"/>
          <w:lang w:bidi="ar-SA"/>
        </w:rPr>
      </w:pPr>
      <w:r>
        <w:rPr>
          <w:rFonts w:hint="eastAsia" w:ascii="宋体" w:hAnsi="宋体" w:eastAsia="宋体" w:cs="宋体"/>
          <w:sz w:val="24"/>
          <w:szCs w:val="24"/>
          <w:lang w:bidi="ar"/>
        </w:rPr>
        <w:t>争议解决期间，与争议无涉的其他合同条款，应当继续履行。</w:t>
      </w:r>
    </w:p>
    <w:p w14:paraId="30532FB9">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合同效力及其它</w:t>
      </w:r>
    </w:p>
    <w:p w14:paraId="3A08685A">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1、本合同正本一式</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份，双方各执</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份。</w:t>
      </w:r>
    </w:p>
    <w:p w14:paraId="198278F7">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2、本合同经双方法定代表人或授权代表签字并加盖公章或合同专用章后生效。</w:t>
      </w:r>
    </w:p>
    <w:p w14:paraId="50E551AF">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3、本合同生效后，凡需对本合同条款进行修改或补充时，应经双方协商后，以书面的补充协议方式予以明确，补充协议经双方法定代表人或授权代表签字并加盖公章或合同专用章后生效。</w:t>
      </w:r>
    </w:p>
    <w:p w14:paraId="59F80EB9">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 xml:space="preserve"> </w:t>
      </w:r>
    </w:p>
    <w:p w14:paraId="6BBDEEFA">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其他条款</w:t>
      </w:r>
    </w:p>
    <w:p w14:paraId="43857518">
      <w:pPr>
        <w:adjustRightInd w:val="0"/>
        <w:snapToGrid w:val="0"/>
        <w:spacing w:line="360" w:lineRule="auto"/>
        <w:rPr>
          <w:rFonts w:hint="eastAsia" w:ascii="宋体" w:hAnsi="宋体" w:eastAsia="宋体" w:cs="宋体"/>
          <w:sz w:val="24"/>
          <w:szCs w:val="24"/>
          <w:u w:val="single"/>
          <w:lang w:bidi="ar-SA"/>
        </w:rPr>
      </w:pPr>
      <w:r>
        <w:rPr>
          <w:rFonts w:hint="eastAsia" w:ascii="宋体" w:hAnsi="宋体" w:eastAsia="宋体" w:cs="宋体"/>
          <w:sz w:val="24"/>
          <w:szCs w:val="24"/>
          <w:u w:val="single"/>
          <w:lang w:bidi="ar"/>
        </w:rPr>
        <w:t xml:space="preserve">                                            </w:t>
      </w:r>
      <w:r>
        <w:rPr>
          <w:rFonts w:ascii="宋体" w:hAnsi="宋体" w:eastAsia="宋体" w:cs="宋体"/>
          <w:sz w:val="24"/>
          <w:szCs w:val="24"/>
          <w:u w:val="single"/>
          <w:lang w:bidi="ar"/>
        </w:rPr>
        <w:t xml:space="preserve">                  </w:t>
      </w:r>
      <w:r>
        <w:rPr>
          <w:rFonts w:hint="eastAsia" w:ascii="宋体" w:hAnsi="宋体" w:eastAsia="宋体" w:cs="宋体"/>
          <w:sz w:val="24"/>
          <w:szCs w:val="24"/>
          <w:u w:val="single"/>
          <w:lang w:bidi="ar"/>
        </w:rPr>
        <w:t xml:space="preserve">        </w:t>
      </w:r>
    </w:p>
    <w:p w14:paraId="059C0831">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（以下无正文）</w:t>
      </w:r>
    </w:p>
    <w:p w14:paraId="06C79150">
      <w:pPr>
        <w:widowControl/>
        <w:adjustRightInd w:val="0"/>
        <w:snapToGrid w:val="0"/>
        <w:spacing w:after="120" w:line="360" w:lineRule="auto"/>
        <w:jc w:val="center"/>
        <w:outlineLvl w:val="0"/>
        <w:rPr>
          <w:rFonts w:eastAsia="黑体" w:cs="Times New Roman"/>
          <w:b/>
          <w:sz w:val="36"/>
          <w:szCs w:val="36"/>
          <w:lang w:bidi="ar-SA"/>
        </w:rPr>
      </w:pPr>
      <w:r>
        <w:rPr>
          <w:rFonts w:hint="eastAsia" w:ascii="宋体" w:hAnsi="宋体" w:eastAsia="宋体" w:cs="宋体"/>
          <w:b/>
          <w:sz w:val="28"/>
          <w:szCs w:val="28"/>
          <w:lang w:bidi="ar"/>
        </w:rPr>
        <w:br w:type="page"/>
      </w:r>
      <w:r>
        <w:rPr>
          <w:rFonts w:hint="eastAsia" w:eastAsia="黑体" w:cs="Times New Roman"/>
          <w:b/>
          <w:sz w:val="36"/>
          <w:szCs w:val="36"/>
          <w:lang w:bidi="ar-SA"/>
        </w:rPr>
        <w:t>签 署 页</w:t>
      </w:r>
    </w:p>
    <w:tbl>
      <w:tblPr>
        <w:tblStyle w:val="12"/>
        <w:tblW w:w="919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5"/>
        <w:gridCol w:w="4603"/>
      </w:tblGrid>
      <w:tr w14:paraId="112E0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trPr>
        <w:tc>
          <w:tcPr>
            <w:tcW w:w="4595" w:type="dxa"/>
            <w:noWrap w:val="0"/>
            <w:vAlign w:val="center"/>
          </w:tcPr>
          <w:p w14:paraId="096C267D">
            <w:pPr>
              <w:widowControl w:val="0"/>
              <w:tabs>
                <w:tab w:val="left" w:pos="709"/>
              </w:tabs>
              <w:snapToGrid w:val="0"/>
              <w:spacing w:before="0" w:after="0"/>
              <w:jc w:val="both"/>
              <w:outlineLvl w:val="9"/>
              <w:rPr>
                <w:rFonts w:ascii="Times New Roman" w:hAnsi="Times New Roman" w:eastAsia="宋体" w:cs="Times New Roman"/>
                <w:b/>
                <w:bCs/>
                <w:kern w:val="0"/>
                <w:sz w:val="24"/>
                <w:szCs w:val="24"/>
                <w:lang w:val="en-US" w:eastAsia="zh-CN" w:bidi="ar-SA"/>
              </w:rPr>
            </w:pPr>
            <w:bookmarkStart w:id="9" w:name="_Toc3377"/>
            <w:r>
              <w:rPr>
                <w:rFonts w:hint="eastAsia" w:ascii="Times New Roman" w:hAnsi="Times New Roman" w:eastAsia="宋体" w:cs="Times New Roman"/>
                <w:b/>
                <w:bCs/>
                <w:kern w:val="0"/>
                <w:sz w:val="24"/>
                <w:szCs w:val="24"/>
                <w:lang w:val="en-US" w:eastAsia="zh-CN" w:bidi="ar-SA"/>
              </w:rPr>
              <w:t>甲方</w:t>
            </w:r>
            <w:r>
              <w:rPr>
                <w:rFonts w:hint="eastAsia" w:ascii="Times New Roman" w:hAnsi="Times New Roman" w:eastAsia="宋体" w:cs="Times New Roman"/>
                <w:b/>
                <w:bCs/>
                <w:color w:val="000000"/>
                <w:kern w:val="0"/>
                <w:sz w:val="24"/>
                <w:szCs w:val="24"/>
                <w:lang w:val="en-US" w:eastAsia="zh-CN" w:bidi="ar-SA"/>
              </w:rPr>
              <w:t>（盖章）</w:t>
            </w:r>
            <w:r>
              <w:rPr>
                <w:rFonts w:hint="eastAsia" w:ascii="Times New Roman" w:hAnsi="Times New Roman" w:eastAsia="宋体" w:cs="Times New Roman"/>
                <w:b/>
                <w:bCs/>
                <w:kern w:val="0"/>
                <w:sz w:val="24"/>
                <w:szCs w:val="24"/>
                <w:lang w:val="en-US" w:eastAsia="zh-CN" w:bidi="ar-SA"/>
              </w:rPr>
              <w:t>：</w:t>
            </w:r>
            <w:bookmarkEnd w:id="9"/>
            <w:r>
              <w:rPr>
                <w:rFonts w:hint="eastAsia" w:ascii="Times New Roman" w:hAnsi="Times New Roman" w:cs="Times New Roman"/>
                <w:b/>
                <w:bCs/>
                <w:kern w:val="0"/>
                <w:sz w:val="24"/>
                <w:szCs w:val="24"/>
                <w:lang w:val="en-US" w:eastAsia="zh-CN" w:bidi="ar-SA"/>
              </w:rPr>
              <w:t>鄂尔多斯空港运输有限</w:t>
            </w:r>
            <w:r>
              <w:rPr>
                <w:rFonts w:hint="eastAsia" w:ascii="Times New Roman" w:hAnsi="Times New Roman" w:eastAsia="宋体" w:cs="Times New Roman"/>
                <w:b/>
                <w:bCs/>
                <w:kern w:val="0"/>
                <w:sz w:val="24"/>
                <w:szCs w:val="24"/>
                <w:lang w:val="en-US" w:eastAsia="zh-CN" w:bidi="ar-SA"/>
              </w:rPr>
              <w:t>公司</w:t>
            </w:r>
          </w:p>
        </w:tc>
        <w:tc>
          <w:tcPr>
            <w:tcW w:w="4603" w:type="dxa"/>
            <w:noWrap w:val="0"/>
            <w:vAlign w:val="center"/>
          </w:tcPr>
          <w:p w14:paraId="39420F83">
            <w:pPr>
              <w:widowControl w:val="0"/>
              <w:tabs>
                <w:tab w:val="left" w:pos="709"/>
              </w:tabs>
              <w:snapToGrid w:val="0"/>
              <w:spacing w:before="0" w:after="0"/>
              <w:jc w:val="both"/>
              <w:outlineLvl w:val="9"/>
              <w:rPr>
                <w:rFonts w:ascii="Times New Roman" w:hAnsi="Times New Roman" w:eastAsia="宋体" w:cs="Times New Roman"/>
                <w:b/>
                <w:bCs/>
                <w:kern w:val="0"/>
                <w:sz w:val="24"/>
                <w:szCs w:val="24"/>
                <w:lang w:val="en-US" w:eastAsia="zh-CN" w:bidi="ar-SA"/>
              </w:rPr>
            </w:pPr>
            <w:bookmarkStart w:id="10" w:name="_Toc14147"/>
            <w:r>
              <w:rPr>
                <w:rFonts w:hint="eastAsia" w:ascii="Times New Roman" w:hAnsi="Times New Roman" w:eastAsia="宋体" w:cs="Times New Roman"/>
                <w:b/>
                <w:bCs/>
                <w:kern w:val="0"/>
                <w:sz w:val="24"/>
                <w:szCs w:val="24"/>
                <w:lang w:val="en-US" w:eastAsia="zh-CN" w:bidi="ar-SA"/>
              </w:rPr>
              <w:t>乙方</w:t>
            </w:r>
            <w:r>
              <w:rPr>
                <w:rFonts w:hint="eastAsia" w:ascii="Times New Roman" w:hAnsi="Times New Roman" w:eastAsia="宋体" w:cs="Times New Roman"/>
                <w:b/>
                <w:bCs/>
                <w:color w:val="000000"/>
                <w:kern w:val="0"/>
                <w:sz w:val="24"/>
                <w:szCs w:val="24"/>
                <w:lang w:val="en-US" w:eastAsia="zh-CN" w:bidi="ar-SA"/>
              </w:rPr>
              <w:t>（盖章）</w:t>
            </w:r>
            <w:r>
              <w:rPr>
                <w:rFonts w:hint="eastAsia" w:ascii="Times New Roman" w:hAnsi="Times New Roman" w:eastAsia="宋体" w:cs="Times New Roman"/>
                <w:b/>
                <w:bCs/>
                <w:kern w:val="0"/>
                <w:sz w:val="24"/>
                <w:szCs w:val="24"/>
                <w:lang w:val="en-US" w:eastAsia="zh-CN" w:bidi="ar-SA"/>
              </w:rPr>
              <w:t>：</w:t>
            </w:r>
            <w:bookmarkEnd w:id="10"/>
            <w:r>
              <w:rPr>
                <w:rFonts w:hint="eastAsia" w:ascii="Times New Roman" w:hAnsi="Times New Roman" w:eastAsia="宋体" w:cs="Times New Roman"/>
                <w:b/>
                <w:bCs/>
                <w:kern w:val="0"/>
                <w:sz w:val="24"/>
                <w:szCs w:val="24"/>
                <w:lang w:val="en-US" w:eastAsia="zh-CN" w:bidi="ar-SA"/>
              </w:rPr>
              <w:t>************公司</w:t>
            </w:r>
          </w:p>
        </w:tc>
      </w:tr>
      <w:tr w14:paraId="5FA7A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20ECF3D3">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法定代表人（负责人）或</w:t>
            </w:r>
          </w:p>
          <w:p w14:paraId="30C26F37">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授权代表（签字）：</w:t>
            </w:r>
          </w:p>
        </w:tc>
        <w:tc>
          <w:tcPr>
            <w:tcW w:w="4603" w:type="dxa"/>
            <w:noWrap w:val="0"/>
            <w:vAlign w:val="bottom"/>
          </w:tcPr>
          <w:p w14:paraId="68CA92FD">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法定代表人（负责人）或</w:t>
            </w:r>
          </w:p>
          <w:p w14:paraId="3822EDED">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授权代表（签字）：</w:t>
            </w:r>
          </w:p>
        </w:tc>
      </w:tr>
      <w:tr w14:paraId="1F1A4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57E7187A">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办公地址：鄂尔多斯市空港物流园区</w:t>
            </w:r>
          </w:p>
        </w:tc>
        <w:tc>
          <w:tcPr>
            <w:tcW w:w="4603" w:type="dxa"/>
            <w:noWrap w:val="0"/>
            <w:vAlign w:val="bottom"/>
          </w:tcPr>
          <w:p w14:paraId="6BB5659E">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办公地址：</w:t>
            </w:r>
          </w:p>
        </w:tc>
      </w:tr>
      <w:tr w14:paraId="271DF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18DB7382">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邮编：</w:t>
            </w:r>
          </w:p>
        </w:tc>
        <w:tc>
          <w:tcPr>
            <w:tcW w:w="4603" w:type="dxa"/>
            <w:noWrap w:val="0"/>
            <w:vAlign w:val="bottom"/>
          </w:tcPr>
          <w:p w14:paraId="4BDBBD2D">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邮编：</w:t>
            </w:r>
          </w:p>
        </w:tc>
      </w:tr>
      <w:tr w14:paraId="0763C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7EE1C986">
            <w:pPr>
              <w:adjustRightInd w:val="0"/>
              <w:snapToGrid w:val="0"/>
              <w:spacing w:after="156" w:afterLines="50" w:line="400" w:lineRule="exact"/>
              <w:rPr>
                <w:rFonts w:hint="eastAsia" w:eastAsia="宋体" w:cs="Times New Roman"/>
                <w:sz w:val="24"/>
                <w:szCs w:val="24"/>
                <w:lang w:eastAsia="zh-CN" w:bidi="ar-SA"/>
              </w:rPr>
            </w:pPr>
            <w:r>
              <w:rPr>
                <w:rFonts w:hint="eastAsia" w:eastAsia="宋体" w:cs="Times New Roman"/>
                <w:sz w:val="24"/>
                <w:szCs w:val="24"/>
                <w:lang w:bidi="ar-SA"/>
              </w:rPr>
              <w:t>商务联系人：</w:t>
            </w:r>
            <w:r>
              <w:rPr>
                <w:rFonts w:hint="eastAsia" w:cs="Times New Roman"/>
                <w:sz w:val="24"/>
                <w:szCs w:val="24"/>
                <w:lang w:eastAsia="zh-CN" w:bidi="ar-SA"/>
              </w:rPr>
              <w:t>折银栓</w:t>
            </w:r>
          </w:p>
        </w:tc>
        <w:tc>
          <w:tcPr>
            <w:tcW w:w="4603" w:type="dxa"/>
            <w:noWrap w:val="0"/>
            <w:vAlign w:val="bottom"/>
          </w:tcPr>
          <w:p w14:paraId="128BF2B8">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商务联系人：</w:t>
            </w:r>
          </w:p>
        </w:tc>
      </w:tr>
      <w:tr w14:paraId="340FA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75A225DA">
            <w:pPr>
              <w:adjustRightInd w:val="0"/>
              <w:snapToGrid w:val="0"/>
              <w:spacing w:after="156" w:afterLines="50" w:line="400" w:lineRule="exact"/>
              <w:rPr>
                <w:rFonts w:hint="default" w:eastAsia="宋体" w:cs="Times New Roman"/>
                <w:sz w:val="24"/>
                <w:szCs w:val="24"/>
                <w:lang w:val="en-US" w:eastAsia="zh-CN" w:bidi="ar-SA"/>
              </w:rPr>
            </w:pPr>
            <w:r>
              <w:rPr>
                <w:rFonts w:hint="eastAsia" w:eastAsia="宋体" w:cs="Times New Roman"/>
                <w:sz w:val="24"/>
                <w:szCs w:val="24"/>
                <w:lang w:bidi="ar-SA"/>
              </w:rPr>
              <w:t>联系电话：</w:t>
            </w:r>
            <w:r>
              <w:rPr>
                <w:rFonts w:hint="eastAsia" w:cs="Times New Roman"/>
                <w:sz w:val="24"/>
                <w:szCs w:val="24"/>
                <w:lang w:val="en-US" w:eastAsia="zh-CN" w:bidi="ar-SA"/>
              </w:rPr>
              <w:t>13310335611</w:t>
            </w:r>
          </w:p>
        </w:tc>
        <w:tc>
          <w:tcPr>
            <w:tcW w:w="4603" w:type="dxa"/>
            <w:noWrap w:val="0"/>
            <w:vAlign w:val="bottom"/>
          </w:tcPr>
          <w:p w14:paraId="14C65560">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联系电话：</w:t>
            </w:r>
          </w:p>
        </w:tc>
      </w:tr>
      <w:tr w14:paraId="13D5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2CBBB9A5">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传真：/</w:t>
            </w:r>
          </w:p>
          <w:p w14:paraId="21DF0CFE">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Email:</w:t>
            </w:r>
          </w:p>
        </w:tc>
        <w:tc>
          <w:tcPr>
            <w:tcW w:w="4603" w:type="dxa"/>
            <w:noWrap w:val="0"/>
            <w:vAlign w:val="bottom"/>
          </w:tcPr>
          <w:p w14:paraId="76A10A08">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传真：/</w:t>
            </w:r>
          </w:p>
          <w:p w14:paraId="19AFF18B">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Email:</w:t>
            </w:r>
          </w:p>
        </w:tc>
      </w:tr>
      <w:tr w14:paraId="1A828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6DA496CC">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注册地址：</w:t>
            </w:r>
          </w:p>
        </w:tc>
        <w:tc>
          <w:tcPr>
            <w:tcW w:w="4603" w:type="dxa"/>
            <w:noWrap w:val="0"/>
            <w:vAlign w:val="bottom"/>
          </w:tcPr>
          <w:p w14:paraId="48FA4E17">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注册地址：</w:t>
            </w:r>
          </w:p>
        </w:tc>
      </w:tr>
      <w:tr w14:paraId="37059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709B232E">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开户银行：中国建设银行股份有限公司伊金霍洛旗支行</w:t>
            </w:r>
          </w:p>
        </w:tc>
        <w:tc>
          <w:tcPr>
            <w:tcW w:w="4603" w:type="dxa"/>
            <w:noWrap w:val="0"/>
            <w:vAlign w:val="bottom"/>
          </w:tcPr>
          <w:p w14:paraId="75B5D347">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 xml:space="preserve">开户银行： </w:t>
            </w:r>
          </w:p>
        </w:tc>
      </w:tr>
      <w:tr w14:paraId="7EE56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5ACBAC80">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账号：15001687436059100739</w:t>
            </w:r>
          </w:p>
        </w:tc>
        <w:tc>
          <w:tcPr>
            <w:tcW w:w="4603" w:type="dxa"/>
            <w:noWrap w:val="0"/>
            <w:vAlign w:val="bottom"/>
          </w:tcPr>
          <w:p w14:paraId="537A4B41">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账号：</w:t>
            </w:r>
          </w:p>
        </w:tc>
      </w:tr>
      <w:tr w14:paraId="58CAC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07D0A598">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开票电话：</w:t>
            </w:r>
          </w:p>
        </w:tc>
        <w:tc>
          <w:tcPr>
            <w:tcW w:w="4603" w:type="dxa"/>
            <w:noWrap w:val="0"/>
            <w:vAlign w:val="bottom"/>
          </w:tcPr>
          <w:p w14:paraId="643F2D67">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开票电话：</w:t>
            </w:r>
          </w:p>
        </w:tc>
      </w:tr>
      <w:tr w14:paraId="53FA0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2F394BCB">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color w:val="000000"/>
                <w:sz w:val="24"/>
                <w:szCs w:val="24"/>
                <w:lang w:bidi="ar-SA"/>
              </w:rPr>
              <w:t>统一社会信用代码</w:t>
            </w:r>
            <w:r>
              <w:rPr>
                <w:rFonts w:hint="eastAsia" w:eastAsia="宋体" w:cs="Times New Roman"/>
                <w:sz w:val="24"/>
                <w:szCs w:val="24"/>
                <w:lang w:bidi="ar-SA"/>
              </w:rPr>
              <w:t>：  911506270505989527</w:t>
            </w:r>
          </w:p>
        </w:tc>
        <w:tc>
          <w:tcPr>
            <w:tcW w:w="4603" w:type="dxa"/>
            <w:noWrap w:val="0"/>
            <w:vAlign w:val="bottom"/>
          </w:tcPr>
          <w:p w14:paraId="74E04DBC">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color w:val="000000"/>
                <w:sz w:val="24"/>
                <w:szCs w:val="24"/>
                <w:lang w:bidi="ar-SA"/>
              </w:rPr>
              <w:t>统一社会信用代码</w:t>
            </w:r>
            <w:r>
              <w:rPr>
                <w:rFonts w:hint="eastAsia" w:eastAsia="宋体" w:cs="Times New Roman"/>
                <w:sz w:val="24"/>
                <w:szCs w:val="24"/>
                <w:lang w:bidi="ar-SA"/>
              </w:rPr>
              <w:t>：</w:t>
            </w:r>
          </w:p>
        </w:tc>
      </w:tr>
      <w:tr w14:paraId="2A923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4118DF6D">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开户行地址：伊金霍洛旗</w:t>
            </w:r>
          </w:p>
        </w:tc>
        <w:tc>
          <w:tcPr>
            <w:tcW w:w="4603" w:type="dxa"/>
            <w:noWrap w:val="0"/>
            <w:vAlign w:val="bottom"/>
          </w:tcPr>
          <w:p w14:paraId="47F3C370">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开户行地址：</w:t>
            </w:r>
          </w:p>
        </w:tc>
      </w:tr>
    </w:tbl>
    <w:p w14:paraId="6A8D4B77">
      <w:pPr>
        <w:pStyle w:val="24"/>
        <w:numPr>
          <w:ilvl w:val="0"/>
          <w:numId w:val="0"/>
        </w:numPr>
        <w:outlineLvl w:val="9"/>
        <w:rPr>
          <w:rFonts w:eastAsia="黑体" w:cs="Times New Roman"/>
          <w:b w:val="0"/>
          <w:bCs w:val="0"/>
          <w:szCs w:val="24"/>
        </w:rPr>
      </w:pPr>
    </w:p>
    <w:p w14:paraId="65B754F5">
      <w:pPr>
        <w:adjustRightInd w:val="0"/>
        <w:snapToGrid w:val="0"/>
        <w:spacing w:line="360" w:lineRule="auto"/>
        <w:rPr>
          <w:rFonts w:eastAsia="宋体" w:cs="Times New Roman"/>
          <w:szCs w:val="24"/>
          <w:lang w:bidi="ar-SA"/>
        </w:rPr>
      </w:pPr>
    </w:p>
    <w:p w14:paraId="156C30DF">
      <w:pPr>
        <w:pStyle w:val="6"/>
        <w:rPr>
          <w:rFonts w:hint="eastAsia" w:ascii="仿宋" w:hAnsi="仿宋" w:eastAsia="仿宋"/>
          <w:color w:val="000000"/>
          <w:kern w:val="0"/>
          <w:sz w:val="28"/>
          <w:szCs w:val="28"/>
        </w:rPr>
      </w:pPr>
    </w:p>
    <w:sectPr>
      <w:pgSz w:w="11906" w:h="16838"/>
      <w:pgMar w:top="1440" w:right="1286" w:bottom="1440" w:left="16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539277">
    <w:pPr>
      <w:pStyle w:val="8"/>
      <w:rPr>
        <w:rFonts w:hint="eastAsia" w:eastAsia="宋体"/>
        <w:lang w:val="en-US" w:eastAsia="zh-CN"/>
      </w:rPr>
    </w:pPr>
    <w:r>
      <w:rPr>
        <w:rFonts w:hint="eastAsia"/>
        <w:lang w:val="en-US" w:eastAsia="zh-CN"/>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38C78">
    <w:pPr>
      <w:pStyle w:val="8"/>
    </w:pPr>
    <w:r>
      <w:rPr>
        <w:sz w:val="18"/>
      </w:rPr>
      <mc:AlternateContent>
        <mc:Choice Requires="wps">
          <w:drawing>
            <wp:anchor distT="0" distB="0" distL="114300" distR="114300" simplePos="0" relativeHeight="251661312" behindDoc="0" locked="0" layoutInCell="1" allowOverlap="1">
              <wp:simplePos x="0" y="0"/>
              <wp:positionH relativeFrom="margin">
                <wp:posOffset>-153670</wp:posOffset>
              </wp:positionH>
              <wp:positionV relativeFrom="paragraph">
                <wp:posOffset>-520700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2378904">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2.1pt;margin-top:-41pt;height:144pt;width:144pt;mso-position-horizontal-relative:margin;mso-wrap-style:none;z-index:251661312;mso-width-relative:page;mso-height-relative:page;" filled="f" stroked="f" coordsize="21600,21600" o:gfxdata="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k7artcAAAALAQAADwAAAAAAAAABACAAAAAiAAAAZHJzL2Rvd25y&#10;ZXYueG1sUEsBAhQAFAAAAAgAh07iQHupMyU4AgAAbwQAAA4AAAAAAAAAAQAgAAAAJgEAAGRycy9l&#10;Mm9Eb2MueG1sUEsFBgAAAAAGAAYAWQEAANAFAAAAAA==&#10;">
              <v:fill on="f" focussize="0,0"/>
              <v:stroke on="f" weight="0.5pt"/>
              <v:imagedata o:title=""/>
              <o:lock v:ext="edit" aspectratio="f"/>
              <v:textbox inset="0mm,0mm,0mm,0mm" style="mso-fit-shape-to-text:t;">
                <w:txbxContent>
                  <w:p w14:paraId="72378904">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067E8">
    <w:pPr>
      <w:pBdr>
        <w:top w:val="none" w:color="auto" w:sz="0" w:space="1"/>
        <w:left w:val="none" w:color="auto" w:sz="0" w:space="4"/>
        <w:bottom w:val="none" w:color="auto" w:sz="0"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CBE51">
    <w:pPr>
      <w:pStyle w:val="9"/>
      <w:rPr>
        <w:rFonts w:hint="eastAsia" w:eastAsia="宋体"/>
        <w:lang w:val="en-US" w:eastAsia="zh-CN"/>
      </w:rPr>
    </w:pPr>
    <w:r>
      <w:rPr>
        <w:rFonts w:hint="eastAsia"/>
        <w:lang w:val="en-US" w:eastAsia="zh-CN"/>
      </w:rPr>
      <w:t xml:space="preserve">                                                                      鄂尔多斯空港运输有限公司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F371B">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p w14:paraId="5FF61C23">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p>
  <w:p w14:paraId="7ED1C188">
    <w:pPr>
      <w:pBdr>
        <w:top w:val="none" w:color="auto" w:sz="0" w:space="1"/>
        <w:left w:val="none" w:color="auto" w:sz="0" w:space="4"/>
        <w:bottom w:val="single" w:color="auto" w:sz="4" w:space="1"/>
        <w:right w:val="none" w:color="auto" w:sz="0" w:space="4"/>
      </w:pBdr>
      <w:snapToGrid w:val="0"/>
      <w:spacing w:line="240" w:lineRule="auto"/>
      <w:ind w:firstLine="6840" w:firstLineChars="3800"/>
      <w:jc w:val="left"/>
      <w:outlineLvl w:val="9"/>
      <w:rPr>
        <w:rFonts w:hint="eastAsia" w:ascii="Calibri" w:hAnsi="Calibri" w:eastAsia="宋体" w:cs="Arial"/>
        <w:sz w:val="18"/>
        <w:lang w:val="en-US" w:eastAsia="zh-CN" w:bidi="ar-SA"/>
      </w:rPr>
    </w:pPr>
    <w:r>
      <w:rPr>
        <w:rFonts w:hint="eastAsia" w:cs="Arial"/>
        <w:sz w:val="18"/>
        <w:lang w:val="en-US" w:eastAsia="zh-CN" w:bidi="ar-SA"/>
      </w:rPr>
      <w:t>鄂尔多斯空港运输有限公司</w:t>
    </w:r>
    <w:r>
      <w:rPr>
        <w:rFonts w:hint="eastAsia" w:ascii="Calibri" w:hAnsi="Calibri" w:eastAsia="宋体" w:cs="Arial"/>
        <w:sz w:val="18"/>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D9DFED"/>
    <w:multiLevelType w:val="multilevel"/>
    <w:tmpl w:val="9AD9DFED"/>
    <w:lvl w:ilvl="0" w:tentative="0">
      <w:start w:val="1"/>
      <w:numFmt w:val="chineseCountingThousand"/>
      <w:lvlText w:val="第%1条 "/>
      <w:lvlJc w:val="left"/>
      <w:pPr>
        <w:tabs>
          <w:tab w:val="left" w:pos="0"/>
        </w:tabs>
        <w:ind w:left="982" w:hanging="420"/>
      </w:pPr>
      <w:rPr>
        <w:rFonts w:hint="eastAsia" w:ascii="宋体" w:hAnsi="宋体" w:eastAsia="宋体" w:cs="宋体"/>
        <w:b/>
        <w:u w:val="none" w:color="auto"/>
      </w:rPr>
    </w:lvl>
    <w:lvl w:ilvl="1" w:tentative="0">
      <w:start w:val="1"/>
      <w:numFmt w:val="lowerLetter"/>
      <w:lvlText w:val="%2)"/>
      <w:lvlJc w:val="left"/>
      <w:pPr>
        <w:tabs>
          <w:tab w:val="left" w:pos="0"/>
        </w:tabs>
        <w:ind w:left="1402" w:hanging="420"/>
      </w:pPr>
      <w:rPr>
        <w:rFonts w:hint="default" w:ascii="Times New Roman" w:hAnsi="Times New Roman" w:eastAsia="宋体" w:cs="Times New Roman"/>
        <w:u w:val="none" w:color="auto"/>
      </w:rPr>
    </w:lvl>
    <w:lvl w:ilvl="2" w:tentative="0">
      <w:start w:val="1"/>
      <w:numFmt w:val="lowerRoman"/>
      <w:lvlText w:val="%3."/>
      <w:lvlJc w:val="right"/>
      <w:pPr>
        <w:tabs>
          <w:tab w:val="left" w:pos="0"/>
        </w:tabs>
        <w:ind w:left="1822" w:hanging="420"/>
      </w:pPr>
      <w:rPr>
        <w:rFonts w:hint="default" w:ascii="Times New Roman" w:hAnsi="Times New Roman" w:eastAsia="宋体" w:cs="Times New Roman"/>
        <w:u w:val="none" w:color="auto"/>
      </w:rPr>
    </w:lvl>
    <w:lvl w:ilvl="3" w:tentative="0">
      <w:start w:val="1"/>
      <w:numFmt w:val="decimal"/>
      <w:lvlText w:val="%4."/>
      <w:lvlJc w:val="left"/>
      <w:pPr>
        <w:tabs>
          <w:tab w:val="left" w:pos="0"/>
        </w:tabs>
        <w:ind w:left="2242" w:hanging="420"/>
      </w:pPr>
      <w:rPr>
        <w:rFonts w:hint="default" w:ascii="Times New Roman" w:hAnsi="Times New Roman" w:eastAsia="宋体" w:cs="Times New Roman"/>
        <w:u w:val="none" w:color="auto"/>
      </w:rPr>
    </w:lvl>
    <w:lvl w:ilvl="4" w:tentative="0">
      <w:start w:val="1"/>
      <w:numFmt w:val="lowerLetter"/>
      <w:lvlText w:val="%5)"/>
      <w:lvlJc w:val="left"/>
      <w:pPr>
        <w:tabs>
          <w:tab w:val="left" w:pos="0"/>
        </w:tabs>
        <w:ind w:left="2662" w:hanging="420"/>
      </w:pPr>
      <w:rPr>
        <w:rFonts w:hint="default" w:ascii="Times New Roman" w:hAnsi="Times New Roman" w:eastAsia="宋体" w:cs="Times New Roman"/>
        <w:u w:val="none" w:color="auto"/>
      </w:rPr>
    </w:lvl>
    <w:lvl w:ilvl="5" w:tentative="0">
      <w:start w:val="1"/>
      <w:numFmt w:val="lowerRoman"/>
      <w:lvlText w:val="%6."/>
      <w:lvlJc w:val="right"/>
      <w:pPr>
        <w:tabs>
          <w:tab w:val="left" w:pos="0"/>
        </w:tabs>
        <w:ind w:left="3082" w:hanging="420"/>
      </w:pPr>
      <w:rPr>
        <w:rFonts w:hint="default" w:ascii="Times New Roman" w:hAnsi="Times New Roman" w:eastAsia="宋体" w:cs="Times New Roman"/>
        <w:u w:val="none" w:color="auto"/>
      </w:rPr>
    </w:lvl>
    <w:lvl w:ilvl="6" w:tentative="0">
      <w:start w:val="1"/>
      <w:numFmt w:val="decimal"/>
      <w:lvlText w:val="%7."/>
      <w:lvlJc w:val="left"/>
      <w:pPr>
        <w:tabs>
          <w:tab w:val="left" w:pos="0"/>
        </w:tabs>
        <w:ind w:left="3502" w:hanging="420"/>
      </w:pPr>
      <w:rPr>
        <w:rFonts w:hint="default" w:ascii="Times New Roman" w:hAnsi="Times New Roman" w:eastAsia="宋体" w:cs="Times New Roman"/>
        <w:u w:val="none" w:color="auto"/>
      </w:rPr>
    </w:lvl>
    <w:lvl w:ilvl="7" w:tentative="0">
      <w:start w:val="1"/>
      <w:numFmt w:val="lowerLetter"/>
      <w:lvlText w:val="%8)"/>
      <w:lvlJc w:val="left"/>
      <w:pPr>
        <w:tabs>
          <w:tab w:val="left" w:pos="0"/>
        </w:tabs>
        <w:ind w:left="3922" w:hanging="420"/>
      </w:pPr>
      <w:rPr>
        <w:rFonts w:hint="default" w:ascii="Times New Roman" w:hAnsi="Times New Roman" w:eastAsia="宋体" w:cs="Times New Roman"/>
        <w:u w:val="none" w:color="auto"/>
      </w:rPr>
    </w:lvl>
    <w:lvl w:ilvl="8" w:tentative="0">
      <w:start w:val="1"/>
      <w:numFmt w:val="lowerRoman"/>
      <w:lvlText w:val="%9."/>
      <w:lvlJc w:val="right"/>
      <w:pPr>
        <w:tabs>
          <w:tab w:val="left" w:pos="0"/>
        </w:tabs>
        <w:ind w:left="4342" w:hanging="420"/>
      </w:pPr>
      <w:rPr>
        <w:rFonts w:hint="default" w:ascii="Times New Roman" w:hAnsi="Times New Roman" w:eastAsia="宋体" w:cs="Times New Roman"/>
        <w:u w:val="none" w:color="auto"/>
      </w:rPr>
    </w:lvl>
  </w:abstractNum>
  <w:abstractNum w:abstractNumId="1">
    <w:nsid w:val="FEEA2500"/>
    <w:multiLevelType w:val="singleLevel"/>
    <w:tmpl w:val="FEEA2500"/>
    <w:lvl w:ilvl="0" w:tentative="0">
      <w:start w:val="1"/>
      <w:numFmt w:val="chineseCounting"/>
      <w:suff w:val="space"/>
      <w:lvlText w:val="第%1章"/>
      <w:lvlJc w:val="left"/>
      <w:rPr>
        <w:rFonts w:hint="eastAsia"/>
      </w:rPr>
    </w:lvl>
  </w:abstractNum>
  <w:abstractNum w:abstractNumId="2">
    <w:nsid w:val="35442EA8"/>
    <w:multiLevelType w:val="multilevel"/>
    <w:tmpl w:val="35442EA8"/>
    <w:lvl w:ilvl="0" w:tentative="0">
      <w:start w:val="1"/>
      <w:numFmt w:val="decimal"/>
      <w:pStyle w:val="24"/>
      <w:lvlText w:val="%1."/>
      <w:lvlJc w:val="left"/>
      <w:pPr>
        <w:ind w:left="425" w:hanging="425"/>
      </w:pPr>
    </w:lvl>
    <w:lvl w:ilvl="1" w:tentative="0">
      <w:start w:val="1"/>
      <w:numFmt w:val="decimal"/>
      <w:lvlText w:val="%1.%2."/>
      <w:lvlJc w:val="left"/>
      <w:pPr>
        <w:ind w:left="851" w:hanging="567"/>
      </w:pPr>
      <w:rPr>
        <w:rFonts w:hint="default" w:ascii="Times New Roman" w:hAnsi="Times New Roman" w:cs="Times New Roman"/>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4BE05998"/>
    <w:multiLevelType w:val="singleLevel"/>
    <w:tmpl w:val="4BE05998"/>
    <w:lvl w:ilvl="0" w:tentative="0">
      <w:start w:val="1"/>
      <w:numFmt w:val="decimal"/>
      <w:suff w:val="nothing"/>
      <w:lvlText w:val="（%1）"/>
      <w:lvlJc w:val="left"/>
      <w:pPr>
        <w:ind w:left="700" w:leftChars="0" w:firstLine="0" w:firstLineChars="0"/>
      </w:pPr>
    </w:lvl>
  </w:abstractNum>
  <w:abstractNum w:abstractNumId="4">
    <w:nsid w:val="5823E7B3"/>
    <w:multiLevelType w:val="multilevel"/>
    <w:tmpl w:val="5823E7B3"/>
    <w:lvl w:ilvl="0" w:tentative="0">
      <w:start w:val="3"/>
      <w:numFmt w:val="decimal"/>
      <w:suff w:val="nothing"/>
      <w:lvlText w:val="%1、"/>
      <w:lvlJc w:val="left"/>
      <w:pPr>
        <w:tabs>
          <w:tab w:val="left" w:pos="0"/>
        </w:tabs>
        <w:ind w:left="0" w:firstLine="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5">
    <w:nsid w:val="5AA8DC98"/>
    <w:multiLevelType w:val="singleLevel"/>
    <w:tmpl w:val="5AA8DC98"/>
    <w:lvl w:ilvl="0" w:tentative="0">
      <w:start w:val="2"/>
      <w:numFmt w:val="chineseCounting"/>
      <w:suff w:val="nothing"/>
      <w:lvlText w:val="%1、"/>
      <w:lvlJc w:val="left"/>
    </w:lvl>
  </w:abstractNum>
  <w:abstractNum w:abstractNumId="6">
    <w:nsid w:val="6E1E15D8"/>
    <w:multiLevelType w:val="singleLevel"/>
    <w:tmpl w:val="6E1E15D8"/>
    <w:lvl w:ilvl="0" w:tentative="0">
      <w:start w:val="2"/>
      <w:numFmt w:val="chineseCounting"/>
      <w:suff w:val="nothing"/>
      <w:lvlText w:val="%1、"/>
      <w:lvlJc w:val="left"/>
    </w:lvl>
  </w:abstractNum>
  <w:num w:numId="1">
    <w:abstractNumId w:val="2"/>
  </w:num>
  <w:num w:numId="2">
    <w:abstractNumId w:val="1"/>
  </w:num>
  <w:num w:numId="3">
    <w:abstractNumId w:val="5"/>
  </w:num>
  <w:num w:numId="4">
    <w:abstractNumId w:val="3"/>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zNWIzN2JlYmJiNWExZWMyZjAzYzdiODBiNGNhMTcifQ=="/>
    <w:docVar w:name="KSO_WPS_MARK_KEY" w:val="34af80d1-2b6a-4fde-be35-e040e28d3eb2"/>
  </w:docVars>
  <w:rsids>
    <w:rsidRoot w:val="36375E38"/>
    <w:rsid w:val="02691866"/>
    <w:rsid w:val="02D26E44"/>
    <w:rsid w:val="036339BF"/>
    <w:rsid w:val="05F971CE"/>
    <w:rsid w:val="060830B4"/>
    <w:rsid w:val="09A93D3E"/>
    <w:rsid w:val="0B442024"/>
    <w:rsid w:val="0CDC6474"/>
    <w:rsid w:val="1059382A"/>
    <w:rsid w:val="10B053EF"/>
    <w:rsid w:val="112B565C"/>
    <w:rsid w:val="11363B3E"/>
    <w:rsid w:val="154441F7"/>
    <w:rsid w:val="158D108E"/>
    <w:rsid w:val="174042F8"/>
    <w:rsid w:val="188624F1"/>
    <w:rsid w:val="19F4008F"/>
    <w:rsid w:val="1A096127"/>
    <w:rsid w:val="1D187DD7"/>
    <w:rsid w:val="1D5D2961"/>
    <w:rsid w:val="26712A32"/>
    <w:rsid w:val="2AE9690F"/>
    <w:rsid w:val="2F954FA6"/>
    <w:rsid w:val="301019A2"/>
    <w:rsid w:val="310D77FB"/>
    <w:rsid w:val="33AB2B6B"/>
    <w:rsid w:val="36375E38"/>
    <w:rsid w:val="36E86621"/>
    <w:rsid w:val="38E63EBB"/>
    <w:rsid w:val="3A2E14F1"/>
    <w:rsid w:val="3B3F00FB"/>
    <w:rsid w:val="3B424C98"/>
    <w:rsid w:val="46D1947C"/>
    <w:rsid w:val="473536CA"/>
    <w:rsid w:val="485E260C"/>
    <w:rsid w:val="48D51CD4"/>
    <w:rsid w:val="4B7805CA"/>
    <w:rsid w:val="4EA70A50"/>
    <w:rsid w:val="4F1C48FC"/>
    <w:rsid w:val="4FBFD58B"/>
    <w:rsid w:val="529068D7"/>
    <w:rsid w:val="52AC6D5E"/>
    <w:rsid w:val="5D03636F"/>
    <w:rsid w:val="5FC56107"/>
    <w:rsid w:val="602C74C6"/>
    <w:rsid w:val="6500209B"/>
    <w:rsid w:val="65AB5041"/>
    <w:rsid w:val="66430FEE"/>
    <w:rsid w:val="66D20D01"/>
    <w:rsid w:val="68922F0A"/>
    <w:rsid w:val="6B247917"/>
    <w:rsid w:val="6DFBDDE5"/>
    <w:rsid w:val="73681561"/>
    <w:rsid w:val="73F83806"/>
    <w:rsid w:val="77022B9B"/>
    <w:rsid w:val="79AF1E87"/>
    <w:rsid w:val="7D051393"/>
    <w:rsid w:val="7FFBD6D0"/>
    <w:rsid w:val="E1C93502"/>
    <w:rsid w:val="ECDC9614"/>
    <w:rsid w:val="F2F57081"/>
    <w:rsid w:val="FCA7F266"/>
    <w:rsid w:val="FEB7BEE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rPr>
  </w:style>
  <w:style w:type="paragraph" w:styleId="3">
    <w:name w:val="heading 1"/>
    <w:next w:val="1"/>
    <w:autoRedefine/>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rPr>
  </w:style>
  <w:style w:type="paragraph" w:styleId="4">
    <w:name w:val="heading 2"/>
    <w:next w:val="1"/>
    <w:autoRedefine/>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Normal Indent"/>
    <w:autoRedefine/>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5">
    <w:name w:val="List 3"/>
    <w:autoRedefine/>
    <w:qFormat/>
    <w:uiPriority w:val="0"/>
    <w:pPr>
      <w:widowControl w:val="0"/>
      <w:ind w:left="100" w:leftChars="400" w:hanging="200" w:hangingChars="200"/>
      <w:contextualSpacing/>
      <w:jc w:val="both"/>
    </w:pPr>
    <w:rPr>
      <w:rFonts w:ascii="Calibri" w:hAnsi="Calibri" w:eastAsia="宋体" w:cs="Times New Roman"/>
      <w:kern w:val="2"/>
      <w:sz w:val="21"/>
      <w:szCs w:val="24"/>
      <w:lang w:val="en-US" w:eastAsia="zh-CN" w:bidi="ar-SA"/>
    </w:rPr>
  </w:style>
  <w:style w:type="paragraph" w:styleId="6">
    <w:name w:val="Body Text"/>
    <w:autoRedefine/>
    <w:qFormat/>
    <w:uiPriority w:val="0"/>
    <w:pPr>
      <w:widowControl w:val="0"/>
      <w:snapToGrid w:val="0"/>
      <w:spacing w:line="440" w:lineRule="exact"/>
      <w:jc w:val="both"/>
    </w:pPr>
    <w:rPr>
      <w:rFonts w:ascii="Times New Roman" w:hAnsi="Calibri" w:eastAsia="宋体" w:cs="Times New Roman"/>
      <w:kern w:val="2"/>
      <w:sz w:val="20"/>
      <w:szCs w:val="22"/>
      <w:lang w:val="en-US" w:eastAsia="zh-CN"/>
    </w:rPr>
  </w:style>
  <w:style w:type="paragraph" w:styleId="7">
    <w:name w:val="Plain Text"/>
    <w:basedOn w:val="1"/>
    <w:autoRedefine/>
    <w:qFormat/>
    <w:uiPriority w:val="0"/>
    <w:pPr>
      <w:widowControl w:val="0"/>
      <w:jc w:val="left"/>
    </w:pPr>
    <w:rPr>
      <w:rFonts w:ascii="宋体" w:hAnsi="Courier New" w:eastAsia="宋体" w:cs="Times New Roman"/>
      <w:kern w:val="0"/>
      <w:sz w:val="21"/>
      <w:szCs w:val="22"/>
      <w:lang w:val="en-US" w:eastAsia="zh-CN"/>
    </w:rPr>
  </w:style>
  <w:style w:type="paragraph" w:styleId="8">
    <w:name w:val="footer"/>
    <w:autoRedefine/>
    <w:qFormat/>
    <w:uiPriority w:val="0"/>
    <w:pPr>
      <w:widowControl w:val="0"/>
      <w:tabs>
        <w:tab w:val="center" w:pos="4153"/>
        <w:tab w:val="right" w:pos="8306"/>
      </w:tabs>
      <w:snapToGrid w:val="0"/>
      <w:jc w:val="left"/>
    </w:pPr>
    <w:rPr>
      <w:rFonts w:ascii="Calibri" w:hAnsi="Calibri" w:eastAsia="宋体" w:cs="Times New Roman"/>
      <w:kern w:val="2"/>
      <w:sz w:val="18"/>
      <w:szCs w:val="22"/>
      <w:lang w:val="en-US" w:eastAsia="zh-CN"/>
    </w:rPr>
  </w:style>
  <w:style w:type="paragraph" w:styleId="9">
    <w:name w:val="header"/>
    <w:autoRedefine/>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rPr>
  </w:style>
  <w:style w:type="paragraph" w:styleId="10">
    <w:name w:val="toc 1"/>
    <w:next w:val="1"/>
    <w:autoRedefine/>
    <w:qFormat/>
    <w:uiPriority w:val="0"/>
    <w:pPr>
      <w:widowControl w:val="0"/>
      <w:jc w:val="both"/>
    </w:pPr>
    <w:rPr>
      <w:rFonts w:ascii="Calibri" w:hAnsi="Calibri" w:eastAsia="宋体" w:cs="Times New Roman"/>
      <w:kern w:val="2"/>
      <w:sz w:val="21"/>
      <w:szCs w:val="22"/>
      <w:lang w:val="en-US" w:eastAsia="zh-CN"/>
    </w:rPr>
  </w:style>
  <w:style w:type="paragraph" w:styleId="11">
    <w:name w:val="toc 2"/>
    <w:next w:val="1"/>
    <w:autoRedefine/>
    <w:qFormat/>
    <w:uiPriority w:val="0"/>
    <w:pPr>
      <w:widowControl w:val="0"/>
      <w:ind w:left="420" w:leftChars="200"/>
      <w:jc w:val="both"/>
    </w:pPr>
    <w:rPr>
      <w:rFonts w:ascii="Calibri" w:hAnsi="Calibri" w:eastAsia="宋体" w:cs="Times New Roman"/>
      <w:kern w:val="2"/>
      <w:sz w:val="21"/>
      <w:szCs w:val="22"/>
      <w:lang w:val="en-US" w:eastAsia="zh-CN"/>
    </w:rPr>
  </w:style>
  <w:style w:type="table" w:styleId="13">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autoRedefine/>
    <w:qFormat/>
    <w:uiPriority w:val="0"/>
    <w:rPr>
      <w:rFonts w:cs="Times New Roman"/>
      <w:color w:val="0000FF"/>
      <w:u w:val="single"/>
    </w:rPr>
  </w:style>
  <w:style w:type="character" w:customStyle="1" w:styleId="16">
    <w:name w:val="font41"/>
    <w:autoRedefine/>
    <w:qFormat/>
    <w:uiPriority w:val="0"/>
    <w:rPr>
      <w:rFonts w:hint="eastAsia" w:ascii="微软雅黑" w:hAnsi="微软雅黑" w:eastAsia="微软雅黑" w:cs="微软雅黑"/>
      <w:b/>
      <w:color w:val="000000"/>
      <w:sz w:val="18"/>
      <w:szCs w:val="18"/>
      <w:u w:val="none"/>
    </w:rPr>
  </w:style>
  <w:style w:type="character" w:customStyle="1" w:styleId="17">
    <w:name w:val="font91"/>
    <w:autoRedefine/>
    <w:qFormat/>
    <w:uiPriority w:val="0"/>
    <w:rPr>
      <w:rFonts w:hint="eastAsia" w:ascii="微软雅黑" w:hAnsi="微软雅黑" w:eastAsia="微软雅黑" w:cs="微软雅黑"/>
      <w:color w:val="000000"/>
      <w:sz w:val="18"/>
      <w:szCs w:val="18"/>
      <w:u w:val="none"/>
    </w:rPr>
  </w:style>
  <w:style w:type="character" w:customStyle="1" w:styleId="18">
    <w:name w:val="font81"/>
    <w:autoRedefine/>
    <w:qFormat/>
    <w:uiPriority w:val="0"/>
    <w:rPr>
      <w:rFonts w:hint="default" w:ascii="Arial" w:hAnsi="Arial" w:cs="Arial"/>
      <w:color w:val="000000"/>
      <w:sz w:val="18"/>
      <w:szCs w:val="18"/>
      <w:u w:val="none"/>
    </w:rPr>
  </w:style>
  <w:style w:type="character" w:customStyle="1" w:styleId="19">
    <w:name w:val="font21"/>
    <w:autoRedefine/>
    <w:qFormat/>
    <w:uiPriority w:val="0"/>
    <w:rPr>
      <w:rFonts w:hint="eastAsia" w:ascii="宋体" w:hAnsi="宋体" w:eastAsia="宋体" w:cs="宋体"/>
      <w:color w:val="000000"/>
      <w:sz w:val="18"/>
      <w:szCs w:val="18"/>
      <w:u w:val="none"/>
    </w:rPr>
  </w:style>
  <w:style w:type="character" w:customStyle="1" w:styleId="20">
    <w:name w:val="font11"/>
    <w:autoRedefine/>
    <w:qFormat/>
    <w:uiPriority w:val="0"/>
    <w:rPr>
      <w:rFonts w:hint="default" w:ascii="Arial" w:hAnsi="Arial" w:cs="Arial"/>
      <w:b/>
      <w:color w:val="000000"/>
      <w:sz w:val="18"/>
      <w:szCs w:val="18"/>
      <w:u w:val="none"/>
    </w:rPr>
  </w:style>
  <w:style w:type="paragraph" w:customStyle="1" w:styleId="21">
    <w:name w:val="Plain Text"/>
    <w:autoRedefine/>
    <w:qFormat/>
    <w:uiPriority w:val="0"/>
    <w:pPr>
      <w:widowControl w:val="0"/>
    </w:pPr>
    <w:rPr>
      <w:rFonts w:ascii="宋体" w:hAnsi="Courier New" w:eastAsia="仿宋_GB2312" w:cs="Times New Roman"/>
      <w:kern w:val="2"/>
      <w:sz w:val="21"/>
      <w:szCs w:val="21"/>
      <w:lang w:val="en-US" w:eastAsia="zh-CN" w:bidi="ar-SA"/>
    </w:rPr>
  </w:style>
  <w:style w:type="paragraph" w:styleId="22">
    <w:name w:val="List Paragraph"/>
    <w:basedOn w:val="1"/>
    <w:autoRedefine/>
    <w:qFormat/>
    <w:uiPriority w:val="0"/>
    <w:pPr>
      <w:widowControl w:val="0"/>
      <w:ind w:firstLine="420" w:firstLineChars="200"/>
      <w:jc w:val="both"/>
    </w:pPr>
    <w:rPr>
      <w:rFonts w:hint="default" w:ascii="Times New Roman" w:hAnsi="Times New Roman" w:eastAsia="宋体" w:cs="宋体"/>
      <w:kern w:val="2"/>
      <w:sz w:val="21"/>
      <w:szCs w:val="21"/>
      <w:lang w:val="en-US" w:eastAsia="zh-CN" w:bidi="ar"/>
    </w:rPr>
  </w:style>
  <w:style w:type="paragraph" w:customStyle="1" w:styleId="23">
    <w:name w:val="标题1"/>
    <w:autoRedefine/>
    <w:qFormat/>
    <w:uiPriority w:val="99"/>
    <w:pPr>
      <w:widowControl w:val="0"/>
      <w:tabs>
        <w:tab w:val="left" w:pos="941"/>
      </w:tabs>
      <w:spacing w:before="120" w:after="120"/>
      <w:jc w:val="both"/>
      <w:outlineLvl w:val="0"/>
    </w:pPr>
    <w:rPr>
      <w:rFonts w:ascii="Times New Roman" w:hAnsi="Times New Roman" w:eastAsia="宋体" w:cs="Times New Roman"/>
      <w:kern w:val="0"/>
      <w:sz w:val="24"/>
      <w:szCs w:val="20"/>
      <w:lang w:val="en-US" w:eastAsia="zh-CN" w:bidi="ar-SA"/>
    </w:rPr>
  </w:style>
  <w:style w:type="paragraph" w:customStyle="1" w:styleId="24">
    <w:name w:val="样式7"/>
    <w:next w:val="5"/>
    <w:autoRedefine/>
    <w:qFormat/>
    <w:uiPriority w:val="0"/>
    <w:pPr>
      <w:widowControl w:val="0"/>
      <w:numPr>
        <w:ilvl w:val="0"/>
        <w:numId w:val="1"/>
      </w:numPr>
      <w:tabs>
        <w:tab w:val="left" w:pos="709"/>
      </w:tabs>
      <w:spacing w:before="120" w:after="120"/>
      <w:jc w:val="both"/>
      <w:outlineLvl w:val="0"/>
    </w:pPr>
    <w:rPr>
      <w:rFonts w:ascii="Times New Roman" w:hAnsi="Times New Roman" w:eastAsia="仿宋_GB2312" w:cs="Times New Roman"/>
      <w:b/>
      <w:bCs/>
      <w:kern w:val="0"/>
      <w:sz w:val="24"/>
      <w:szCs w:val="20"/>
      <w:lang w:val="en-US" w:eastAsia="zh-CN" w:bidi="ar-SA"/>
    </w:rPr>
  </w:style>
  <w:style w:type="character" w:customStyle="1" w:styleId="25">
    <w:name w:val="font31"/>
    <w:basedOn w:val="14"/>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24</Pages>
  <Words>6625</Words>
  <Characters>7557</Characters>
  <Lines>0</Lines>
  <Paragraphs>0</Paragraphs>
  <TotalTime>23</TotalTime>
  <ScaleCrop>false</ScaleCrop>
  <LinksUpToDate>false</LinksUpToDate>
  <CharactersWithSpaces>7847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2021-06-17T09:11:00Z</dcterms:created>
  <dc:creator>CR7777777</dc:creator>
  <cp:lastModifiedBy>李贺</cp:lastModifiedBy>
  <cp:lastPrinted>2023-08-10T07:08:00Z</cp:lastPrinted>
  <dcterms:modified xsi:type="dcterms:W3CDTF">2025-02-08T08:39:48Z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B5F733DDB1174FF39FB53522B5851B1E_13</vt:lpwstr>
  </property>
  <property fmtid="{D5CDD505-2E9C-101B-9397-08002B2CF9AE}" pid="4" name="KSOTemplateDocerSaveRecord">
    <vt:lpwstr>eyJoZGlkIjoiYzY1OTI2NzNkODIyZWQ5MTRhOGE1ZThhOTI0Y2FiODAiLCJ1c2VySWQiOiI0NjAzNDgxMzYifQ==</vt:lpwstr>
  </property>
</Properties>
</file>